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695A8" w14:textId="72416A5B" w:rsidR="005F336F" w:rsidRDefault="003308C8">
      <w:pPr>
        <w:spacing w:line="276" w:lineRule="auto"/>
        <w:jc w:val="center"/>
        <w:outlineLvl w:val="1"/>
        <w:rPr>
          <w:rFonts w:ascii="Century Gothic" w:hAnsi="Century Gothic"/>
          <w:b/>
          <w:bCs/>
          <w:spacing w:val="8"/>
          <w:kern w:val="2"/>
        </w:rPr>
      </w:pPr>
      <w:bookmarkStart w:id="0" w:name="_Toc124968261"/>
      <w:bookmarkStart w:id="1" w:name="_GoBack"/>
      <w:bookmarkEnd w:id="1"/>
      <w:r>
        <w:rPr>
          <w:rFonts w:ascii="Century Gothic" w:hAnsi="Century Gothic"/>
          <w:b/>
          <w:bCs/>
          <w:spacing w:val="8"/>
          <w:kern w:val="2"/>
        </w:rPr>
        <w:t xml:space="preserve"> </w:t>
      </w:r>
      <w:bookmarkStart w:id="2" w:name="_Toc129869460"/>
      <w:bookmarkStart w:id="3" w:name="_Hlk129781037"/>
      <w:r w:rsidR="00FF2A43">
        <w:rPr>
          <w:rFonts w:ascii="Century Gothic" w:hAnsi="Century Gothic"/>
          <w:b/>
          <w:bCs/>
          <w:spacing w:val="8"/>
          <w:kern w:val="2"/>
        </w:rPr>
        <w:t>CONCORRÊNCIA</w:t>
      </w:r>
      <w:r>
        <w:rPr>
          <w:rFonts w:ascii="Century Gothic" w:hAnsi="Century Gothic"/>
          <w:b/>
          <w:bCs/>
          <w:spacing w:val="8"/>
          <w:kern w:val="2"/>
        </w:rPr>
        <w:t xml:space="preserve"> ELETRÔNIC</w:t>
      </w:r>
      <w:r w:rsidR="00FF2A43">
        <w:rPr>
          <w:rFonts w:ascii="Century Gothic" w:hAnsi="Century Gothic"/>
          <w:b/>
          <w:bCs/>
          <w:spacing w:val="8"/>
          <w:kern w:val="2"/>
        </w:rPr>
        <w:t>A</w:t>
      </w:r>
      <w:r>
        <w:rPr>
          <w:rFonts w:ascii="Century Gothic" w:hAnsi="Century Gothic"/>
          <w:b/>
          <w:bCs/>
          <w:spacing w:val="8"/>
          <w:kern w:val="2"/>
        </w:rPr>
        <w:t xml:space="preserve"> Nº XXXX/AAAA</w:t>
      </w:r>
      <w:bookmarkEnd w:id="0"/>
      <w:r>
        <w:rPr>
          <w:rFonts w:ascii="Century Gothic" w:hAnsi="Century Gothic"/>
          <w:b/>
          <w:bCs/>
          <w:spacing w:val="8"/>
          <w:kern w:val="2"/>
        </w:rPr>
        <w:t>/ÓRGÃO</w:t>
      </w:r>
      <w:bookmarkEnd w:id="2"/>
    </w:p>
    <w:p w14:paraId="50B695A9" w14:textId="77777777" w:rsidR="005F336F" w:rsidRDefault="003308C8">
      <w:pPr>
        <w:spacing w:after="480" w:line="276" w:lineRule="auto"/>
        <w:jc w:val="center"/>
        <w:rPr>
          <w:rFonts w:ascii="Segoe UI Light" w:hAnsi="Segoe UI Light" w:cs="Segoe UI Light"/>
          <w:i/>
          <w:iCs/>
          <w:kern w:val="2"/>
          <w:sz w:val="22"/>
          <w:szCs w:val="22"/>
        </w:rPr>
      </w:pPr>
      <w:r>
        <w:rPr>
          <w:rFonts w:ascii="Segoe UI Light" w:hAnsi="Segoe UI Light" w:cs="Segoe UI Light"/>
          <w:i/>
          <w:iCs/>
          <w:kern w:val="2"/>
          <w:sz w:val="22"/>
          <w:szCs w:val="22"/>
        </w:rPr>
        <w:t>PAE nº aaaa/nnnn</w:t>
      </w:r>
    </w:p>
    <w:tbl>
      <w:tblPr>
        <w:tblStyle w:val="Tabelacomgrade"/>
        <w:tblW w:w="10490" w:type="dxa"/>
        <w:tblLayout w:type="fixed"/>
        <w:tblLook w:val="04A0" w:firstRow="1" w:lastRow="0" w:firstColumn="1" w:lastColumn="0" w:noHBand="0" w:noVBand="1"/>
      </w:tblPr>
      <w:tblGrid>
        <w:gridCol w:w="3969"/>
        <w:gridCol w:w="991"/>
        <w:gridCol w:w="1417"/>
        <w:gridCol w:w="1559"/>
        <w:gridCol w:w="2554"/>
      </w:tblGrid>
      <w:tr w:rsidR="005F336F" w14:paraId="50B695AB" w14:textId="77777777">
        <w:tc>
          <w:tcPr>
            <w:tcW w:w="10490" w:type="dxa"/>
            <w:gridSpan w:val="5"/>
            <w:tcBorders>
              <w:top w:val="nil"/>
              <w:left w:val="nil"/>
              <w:bottom w:val="nil"/>
              <w:right w:val="nil"/>
            </w:tcBorders>
            <w:shd w:val="clear" w:color="auto" w:fill="0F4C81"/>
          </w:tcPr>
          <w:p w14:paraId="50B695AA" w14:textId="77777777" w:rsidR="005F336F" w:rsidRDefault="003308C8">
            <w:pPr>
              <w:widowControl w:val="0"/>
              <w:spacing w:before="80" w:after="80" w:line="276" w:lineRule="auto"/>
              <w:jc w:val="center"/>
              <w:rPr>
                <w:rFonts w:ascii="Segoe UI" w:hAnsi="Segoe UI" w:cs="Segoe UI"/>
                <w:b/>
                <w:bCs/>
                <w:spacing w:val="8"/>
                <w:kern w:val="2"/>
              </w:rPr>
            </w:pPr>
            <w:r>
              <w:rPr>
                <w:rFonts w:ascii="Segoe UI" w:eastAsia="Calibri" w:hAnsi="Segoe UI" w:cs="Segoe UI"/>
                <w:b/>
                <w:bCs/>
                <w:color w:val="FFFFFF" w:themeColor="background1"/>
                <w:spacing w:val="8"/>
                <w:kern w:val="2"/>
              </w:rPr>
              <w:t>RESUMO</w:t>
            </w:r>
          </w:p>
        </w:tc>
      </w:tr>
      <w:tr w:rsidR="005F336F" w14:paraId="50B695AE"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AC" w14:textId="77777777" w:rsidR="005F336F" w:rsidRDefault="003308C8">
            <w:pPr>
              <w:widowControl w:val="0"/>
              <w:spacing w:after="360" w:line="276" w:lineRule="auto"/>
              <w:jc w:val="center"/>
              <w:rPr>
                <w:rFonts w:ascii="Segoe UI" w:hAnsi="Segoe UI" w:cs="Segoe UI"/>
                <w:b/>
                <w:bCs/>
                <w:smallCaps/>
                <w:spacing w:val="12"/>
                <w:kern w:val="2"/>
              </w:rPr>
            </w:pPr>
            <w:r>
              <w:rPr>
                <w:noProof/>
                <w:lang w:eastAsia="pt-BR"/>
              </w:rPr>
              <w:drawing>
                <wp:inline distT="0" distB="0" distL="0" distR="0" wp14:anchorId="50B697C1" wp14:editId="50B697C2">
                  <wp:extent cx="457200" cy="457200"/>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pic:cNvPicPr>
                            <a:picLocks noChangeAspect="1" noChangeArrowheads="1"/>
                          </pic:cNvPicPr>
                        </pic:nvPicPr>
                        <pic:blipFill>
                          <a:blip r:embed="rId8"/>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AD" w14:textId="77777777" w:rsidR="005F336F" w:rsidRDefault="003308C8">
            <w:pPr>
              <w:widowControl w:val="0"/>
              <w:spacing w:before="480" w:after="80" w:line="276" w:lineRule="auto"/>
              <w:jc w:val="both"/>
              <w:rPr>
                <w:rFonts w:ascii="Segoe UI" w:hAnsi="Segoe UI" w:cs="Segoe UI"/>
                <w:b/>
                <w:bCs/>
                <w:smallCaps/>
                <w:spacing w:val="12"/>
                <w:kern w:val="2"/>
                <w:sz w:val="28"/>
                <w:szCs w:val="28"/>
              </w:rPr>
            </w:pPr>
            <w:r>
              <w:rPr>
                <w:rFonts w:ascii="Segoe UI Black" w:eastAsia="Calibri" w:hAnsi="Segoe UI Black" w:cs="Segoe UI"/>
                <w:b/>
                <w:bCs/>
                <w:smallCaps/>
                <w:spacing w:val="12"/>
                <w:kern w:val="2"/>
                <w:sz w:val="28"/>
                <w:szCs w:val="28"/>
              </w:rPr>
              <w:t>Promotor</w:t>
            </w:r>
          </w:p>
        </w:tc>
      </w:tr>
      <w:tr w:rsidR="005F336F" w14:paraId="50B695B5" w14:textId="77777777">
        <w:trPr>
          <w:trHeight w:val="1600"/>
        </w:trPr>
        <w:tc>
          <w:tcPr>
            <w:tcW w:w="3969" w:type="dxa"/>
            <w:vMerge/>
            <w:tcBorders>
              <w:left w:val="nil"/>
              <w:bottom w:val="nil"/>
              <w:right w:val="nil"/>
            </w:tcBorders>
            <w:shd w:val="clear" w:color="auto" w:fill="DEEAF6" w:themeFill="accent5" w:themeFillTint="33"/>
            <w:vAlign w:val="center"/>
          </w:tcPr>
          <w:p w14:paraId="50B695AF" w14:textId="77777777" w:rsidR="005F336F" w:rsidRDefault="005F336F">
            <w:pPr>
              <w:widowControl w:val="0"/>
              <w:spacing w:after="36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B0" w14:textId="77777777" w:rsidR="005F336F" w:rsidRDefault="003308C8">
            <w:pPr>
              <w:widowControl w:val="0"/>
              <w:spacing w:after="80" w:line="276" w:lineRule="auto"/>
              <w:jc w:val="both"/>
              <w:rPr>
                <w:rFonts w:cstheme="minorHAnsi"/>
                <w:kern w:val="2"/>
              </w:rPr>
            </w:pPr>
            <w:r>
              <w:rPr>
                <w:rFonts w:eastAsia="Calibri" w:cstheme="minorHAnsi"/>
                <w:b/>
                <w:bCs/>
                <w:kern w:val="2"/>
              </w:rPr>
              <w:t>Estado do Pará</w:t>
            </w:r>
            <w:r>
              <w:rPr>
                <w:rFonts w:eastAsia="Calibri" w:cstheme="minorHAnsi"/>
                <w:smallCaps/>
                <w:kern w:val="2"/>
              </w:rPr>
              <w:t xml:space="preserve"> | </w:t>
            </w:r>
            <w:r>
              <w:rPr>
                <w:rFonts w:eastAsia="Calibri" w:cstheme="minorHAnsi"/>
                <w:kern w:val="2"/>
              </w:rPr>
              <w:t>Nome do órgão</w:t>
            </w:r>
          </w:p>
          <w:p w14:paraId="50B695B1" w14:textId="77777777" w:rsidR="005F336F" w:rsidRDefault="003308C8">
            <w:pPr>
              <w:widowControl w:val="0"/>
              <w:spacing w:after="80" w:line="276" w:lineRule="auto"/>
              <w:jc w:val="both"/>
              <w:rPr>
                <w:rFonts w:asciiTheme="majorHAnsi" w:hAnsiTheme="majorHAnsi" w:cstheme="majorHAnsi"/>
                <w:kern w:val="2"/>
              </w:rPr>
            </w:pPr>
            <w:r>
              <w:rPr>
                <w:rFonts w:asciiTheme="majorHAnsi" w:eastAsia="Calibri" w:hAnsiTheme="majorHAnsi" w:cstheme="majorHAnsi"/>
                <w:kern w:val="2"/>
              </w:rPr>
              <w:t>CNPJ nº xx.xxx.xxx/xxxx-xx (do órgão).</w:t>
            </w:r>
          </w:p>
          <w:p w14:paraId="50B695B2" w14:textId="77777777" w:rsidR="005F336F" w:rsidRDefault="003308C8">
            <w:pPr>
              <w:widowControl w:val="0"/>
              <w:spacing w:before="240" w:after="240" w:line="276" w:lineRule="auto"/>
              <w:jc w:val="both"/>
              <w:rPr>
                <w:rFonts w:cstheme="minorHAnsi"/>
                <w:i/>
                <w:iCs/>
                <w:kern w:val="2"/>
              </w:rPr>
            </w:pPr>
            <w:r>
              <w:rPr>
                <w:rFonts w:eastAsia="Calibri" w:cstheme="minorHAnsi"/>
                <w:i/>
                <w:iCs/>
                <w:kern w:val="2"/>
              </w:rPr>
              <w:t>ou</w:t>
            </w:r>
          </w:p>
          <w:p w14:paraId="50B695B3" w14:textId="77777777" w:rsidR="005F336F" w:rsidRDefault="003308C8">
            <w:pPr>
              <w:widowControl w:val="0"/>
              <w:spacing w:after="80" w:line="276" w:lineRule="auto"/>
              <w:jc w:val="both"/>
              <w:rPr>
                <w:rFonts w:cstheme="minorHAnsi"/>
                <w:kern w:val="2"/>
              </w:rPr>
            </w:pPr>
            <w:r>
              <w:rPr>
                <w:rFonts w:eastAsia="Calibri" w:cstheme="minorHAnsi"/>
                <w:b/>
                <w:bCs/>
                <w:kern w:val="2"/>
              </w:rPr>
              <w:t>Nome da entidade</w:t>
            </w:r>
            <w:r>
              <w:rPr>
                <w:rFonts w:eastAsia="Calibri" w:cstheme="minorHAnsi"/>
                <w:smallCaps/>
                <w:kern w:val="2"/>
              </w:rPr>
              <w:t xml:space="preserve"> | </w:t>
            </w:r>
            <w:r>
              <w:rPr>
                <w:rFonts w:eastAsia="Calibri" w:cstheme="minorHAnsi"/>
                <w:kern w:val="2"/>
              </w:rPr>
              <w:t>Natureza jurídica</w:t>
            </w:r>
          </w:p>
          <w:p w14:paraId="50B695B4" w14:textId="77777777" w:rsidR="005F336F" w:rsidRDefault="003308C8">
            <w:pPr>
              <w:widowControl w:val="0"/>
              <w:spacing w:after="80" w:line="276" w:lineRule="auto"/>
              <w:jc w:val="both"/>
              <w:rPr>
                <w:rFonts w:ascii="Segoe UI Black" w:hAnsi="Segoe UI Black" w:cs="Segoe UI"/>
                <w:b/>
                <w:bCs/>
                <w:smallCaps/>
                <w:spacing w:val="12"/>
                <w:kern w:val="2"/>
                <w:sz w:val="28"/>
                <w:szCs w:val="28"/>
              </w:rPr>
            </w:pPr>
            <w:r>
              <w:rPr>
                <w:rFonts w:asciiTheme="majorHAnsi" w:eastAsia="Calibri" w:hAnsiTheme="majorHAnsi" w:cstheme="majorHAnsi"/>
                <w:kern w:val="2"/>
              </w:rPr>
              <w:t>CNPJ nº xx.xxx.xxx/xxxx-xx.</w:t>
            </w:r>
          </w:p>
        </w:tc>
      </w:tr>
      <w:tr w:rsidR="005F336F" w14:paraId="50B695B8"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B6" w14:textId="77777777" w:rsidR="005F336F" w:rsidRDefault="003308C8">
            <w:pPr>
              <w:widowControl w:val="0"/>
              <w:spacing w:after="80" w:line="276" w:lineRule="auto"/>
              <w:jc w:val="center"/>
              <w:rPr>
                <w:rFonts w:ascii="Segoe UI" w:hAnsi="Segoe UI" w:cs="Segoe UI"/>
                <w:b/>
                <w:bCs/>
                <w:smallCaps/>
                <w:spacing w:val="12"/>
                <w:kern w:val="2"/>
                <w:lang w:eastAsia="pt-BR"/>
              </w:rPr>
            </w:pPr>
            <w:r>
              <w:rPr>
                <w:noProof/>
                <w:lang w:eastAsia="pt-BR"/>
              </w:rPr>
              <w:drawing>
                <wp:inline distT="0" distB="0" distL="0" distR="0" wp14:anchorId="50B697C3" wp14:editId="50B697C4">
                  <wp:extent cx="457200" cy="45720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pic:cNvPicPr>
                            <a:picLocks noChangeAspect="1" noChangeArrowheads="1"/>
                          </pic:cNvPicPr>
                        </pic:nvPicPr>
                        <pic:blipFill>
                          <a:blip r:embed="rId9"/>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B7" w14:textId="77777777" w:rsidR="005F336F" w:rsidRDefault="003308C8">
            <w:pPr>
              <w:widowControl w:val="0"/>
              <w:spacing w:before="480" w:after="80" w:line="276" w:lineRule="auto"/>
              <w:jc w:val="both"/>
              <w:rPr>
                <w:rFonts w:ascii="Segoe UI Black" w:hAnsi="Segoe UI Black" w:cs="Segoe UI"/>
                <w:b/>
                <w:bCs/>
                <w:smallCaps/>
                <w:spacing w:val="12"/>
                <w:kern w:val="2"/>
                <w:sz w:val="28"/>
                <w:szCs w:val="28"/>
              </w:rPr>
            </w:pPr>
            <w:r>
              <w:rPr>
                <w:rFonts w:ascii="Segoe UI Black" w:eastAsia="Calibri" w:hAnsi="Segoe UI Black" w:cs="Segoe UI"/>
                <w:b/>
                <w:bCs/>
                <w:smallCaps/>
                <w:spacing w:val="12"/>
                <w:kern w:val="2"/>
                <w:sz w:val="28"/>
                <w:szCs w:val="28"/>
              </w:rPr>
              <w:t>Objeto</w:t>
            </w:r>
          </w:p>
        </w:tc>
      </w:tr>
      <w:tr w:rsidR="005F336F" w14:paraId="50B695BB" w14:textId="77777777">
        <w:trPr>
          <w:trHeight w:val="60"/>
        </w:trPr>
        <w:tc>
          <w:tcPr>
            <w:tcW w:w="3969" w:type="dxa"/>
            <w:vMerge/>
            <w:tcBorders>
              <w:left w:val="nil"/>
              <w:bottom w:val="nil"/>
              <w:right w:val="nil"/>
            </w:tcBorders>
            <w:shd w:val="clear" w:color="auto" w:fill="DEEAF6" w:themeFill="accent5" w:themeFillTint="33"/>
            <w:vAlign w:val="center"/>
          </w:tcPr>
          <w:p w14:paraId="50B695B9" w14:textId="77777777" w:rsidR="005F336F" w:rsidRDefault="005F336F">
            <w:pPr>
              <w:widowControl w:val="0"/>
              <w:spacing w:after="80" w:line="276" w:lineRule="auto"/>
              <w:jc w:val="center"/>
              <w:rPr>
                <w:rFonts w:ascii="Segoe UI" w:hAnsi="Segoe UI" w:cs="Segoe UI"/>
                <w:b/>
                <w:bCs/>
                <w:smallCaps/>
                <w:spacing w:val="12"/>
                <w:kern w:val="2"/>
                <w:lang w:eastAsia="pt-BR"/>
              </w:rPr>
            </w:pPr>
          </w:p>
        </w:tc>
        <w:tc>
          <w:tcPr>
            <w:tcW w:w="6521" w:type="dxa"/>
            <w:gridSpan w:val="4"/>
            <w:tcBorders>
              <w:top w:val="nil"/>
              <w:left w:val="nil"/>
              <w:bottom w:val="nil"/>
              <w:right w:val="nil"/>
            </w:tcBorders>
            <w:shd w:val="clear" w:color="auto" w:fill="FFFFFF" w:themeFill="background1"/>
            <w:vAlign w:val="center"/>
          </w:tcPr>
          <w:p w14:paraId="50B695BA" w14:textId="69B8CD10" w:rsidR="005F336F" w:rsidRDefault="003308C8">
            <w:pPr>
              <w:widowControl w:val="0"/>
              <w:spacing w:after="360" w:line="276" w:lineRule="auto"/>
              <w:rPr>
                <w:rFonts w:ascii="Segoe UI Black" w:hAnsi="Segoe UI Black" w:cs="Segoe UI"/>
                <w:b/>
                <w:bCs/>
                <w:smallCaps/>
                <w:spacing w:val="12"/>
                <w:kern w:val="2"/>
                <w:sz w:val="28"/>
                <w:szCs w:val="28"/>
              </w:rPr>
            </w:pPr>
            <w:r>
              <w:rPr>
                <w:rFonts w:eastAsia="Calibri" w:cstheme="minorHAnsi"/>
                <w:kern w:val="2"/>
              </w:rPr>
              <w:t xml:space="preserve">[inserir descrição resumida da contratação], </w:t>
            </w:r>
            <w:r w:rsidR="005C44C9">
              <w:rPr>
                <w:rFonts w:eastAsia="Calibri" w:cstheme="minorHAnsi"/>
                <w:kern w:val="2"/>
              </w:rPr>
              <w:t>conforme item</w:t>
            </w:r>
            <w:r>
              <w:rPr>
                <w:rFonts w:eastAsia="Calibri" w:cstheme="minorHAnsi"/>
                <w:kern w:val="2"/>
              </w:rPr>
              <w:t xml:space="preserve"> </w:t>
            </w:r>
            <w:r w:rsidR="00666BFD">
              <w:rPr>
                <w:rFonts w:eastAsia="Calibri" w:cstheme="minorHAnsi"/>
                <w:b/>
                <w:bCs/>
                <w:kern w:val="2"/>
              </w:rPr>
              <w:t>x</w:t>
            </w:r>
            <w:r>
              <w:rPr>
                <w:rFonts w:eastAsia="Calibri" w:cstheme="minorHAnsi"/>
                <w:kern w:val="2"/>
              </w:rPr>
              <w:t xml:space="preserve"> do TR.</w:t>
            </w:r>
          </w:p>
        </w:tc>
      </w:tr>
      <w:tr w:rsidR="005F336F" w14:paraId="50B695BE" w14:textId="77777777">
        <w:trPr>
          <w:trHeight w:val="788"/>
        </w:trPr>
        <w:tc>
          <w:tcPr>
            <w:tcW w:w="3969" w:type="dxa"/>
            <w:vMerge w:val="restart"/>
            <w:tcBorders>
              <w:top w:val="nil"/>
              <w:left w:val="nil"/>
              <w:bottom w:val="nil"/>
              <w:right w:val="nil"/>
            </w:tcBorders>
            <w:shd w:val="clear" w:color="auto" w:fill="DEEAF6" w:themeFill="accent5" w:themeFillTint="33"/>
            <w:vAlign w:val="center"/>
          </w:tcPr>
          <w:p w14:paraId="50B695BC" w14:textId="77777777" w:rsidR="005F336F" w:rsidRDefault="003308C8">
            <w:pPr>
              <w:widowControl w:val="0"/>
              <w:spacing w:after="80" w:line="276" w:lineRule="auto"/>
              <w:jc w:val="center"/>
              <w:rPr>
                <w:rFonts w:ascii="Segoe UI" w:hAnsi="Segoe UI" w:cs="Segoe UI"/>
                <w:b/>
                <w:bCs/>
                <w:smallCaps/>
                <w:spacing w:val="12"/>
                <w:kern w:val="2"/>
                <w:lang w:eastAsia="pt-BR"/>
              </w:rPr>
            </w:pPr>
            <w:r>
              <w:rPr>
                <w:noProof/>
                <w:lang w:eastAsia="pt-BR"/>
              </w:rPr>
              <w:drawing>
                <wp:inline distT="0" distB="0" distL="0" distR="0" wp14:anchorId="50B697C5" wp14:editId="50B697C6">
                  <wp:extent cx="457200" cy="457200"/>
                  <wp:effectExtent l="0" t="0" r="0" b="0"/>
                  <wp:docPr id="3" name="Gráfico 1" descr="Peças de xadrez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1" descr="Peças de xadrez com preenchimento sólido"/>
                          <pic:cNvPicPr>
                            <a:picLocks noChangeAspect="1" noChangeArrowheads="1"/>
                          </pic:cNvPicPr>
                        </pic:nvPicPr>
                        <pic:blipFill>
                          <a:blip r:embed="rId10"/>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BD" w14:textId="77777777" w:rsidR="005F336F" w:rsidRDefault="003308C8">
            <w:pPr>
              <w:widowControl w:val="0"/>
              <w:spacing w:before="480" w:after="80" w:line="276" w:lineRule="auto"/>
              <w:rPr>
                <w:rFonts w:cstheme="minorHAnsi"/>
                <w:kern w:val="2"/>
              </w:rPr>
            </w:pPr>
            <w:r>
              <w:rPr>
                <w:rFonts w:ascii="Segoe UI Black" w:eastAsia="Calibri" w:hAnsi="Segoe UI Black" w:cs="Segoe UI"/>
                <w:b/>
                <w:bCs/>
                <w:smallCaps/>
                <w:spacing w:val="12"/>
                <w:kern w:val="2"/>
                <w:sz w:val="28"/>
                <w:szCs w:val="28"/>
              </w:rPr>
              <w:t>Método de disputa</w:t>
            </w:r>
          </w:p>
        </w:tc>
      </w:tr>
      <w:tr w:rsidR="005F336F" w14:paraId="50B695C3" w14:textId="77777777">
        <w:trPr>
          <w:trHeight w:val="787"/>
        </w:trPr>
        <w:tc>
          <w:tcPr>
            <w:tcW w:w="3969" w:type="dxa"/>
            <w:vMerge/>
            <w:tcBorders>
              <w:left w:val="nil"/>
              <w:bottom w:val="nil"/>
              <w:right w:val="nil"/>
            </w:tcBorders>
            <w:shd w:val="clear" w:color="auto" w:fill="DEEAF6" w:themeFill="accent5" w:themeFillTint="33"/>
            <w:vAlign w:val="center"/>
          </w:tcPr>
          <w:p w14:paraId="50B695BF" w14:textId="77777777" w:rsidR="005F336F" w:rsidRDefault="005F336F">
            <w:pPr>
              <w:widowControl w:val="0"/>
              <w:spacing w:after="80" w:line="276" w:lineRule="auto"/>
              <w:jc w:val="center"/>
              <w:rPr>
                <w:rFonts w:ascii="Segoe UI" w:hAnsi="Segoe UI" w:cs="Segoe UI"/>
                <w:b/>
                <w:bCs/>
                <w:smallCaps/>
                <w:spacing w:val="12"/>
                <w:kern w:val="2"/>
                <w:lang w:eastAsia="pt-BR"/>
              </w:rPr>
            </w:pPr>
          </w:p>
        </w:tc>
        <w:tc>
          <w:tcPr>
            <w:tcW w:w="6521" w:type="dxa"/>
            <w:gridSpan w:val="4"/>
            <w:tcBorders>
              <w:top w:val="nil"/>
              <w:left w:val="nil"/>
              <w:bottom w:val="nil"/>
              <w:right w:val="nil"/>
            </w:tcBorders>
            <w:shd w:val="clear" w:color="auto" w:fill="FFFFFF" w:themeFill="background1"/>
          </w:tcPr>
          <w:p w14:paraId="50B695C0" w14:textId="3920E890" w:rsidR="005F336F" w:rsidRDefault="00A130B7">
            <w:pPr>
              <w:widowControl w:val="0"/>
              <w:spacing w:after="80" w:line="276" w:lineRule="auto"/>
              <w:rPr>
                <w:rFonts w:cstheme="minorHAnsi"/>
                <w:kern w:val="2"/>
              </w:rPr>
            </w:pPr>
            <w:sdt>
              <w:sdtPr>
                <w:id w:val="1302345080"/>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w:t>
            </w:r>
            <w:commentRangeStart w:id="4"/>
            <w:r w:rsidR="00631071">
              <w:rPr>
                <w:rFonts w:eastAsia="Calibri" w:cstheme="minorHAnsi"/>
                <w:kern w:val="2"/>
              </w:rPr>
              <w:t>Fechado</w:t>
            </w:r>
            <w:commentRangeEnd w:id="4"/>
            <w:r w:rsidR="00927732">
              <w:rPr>
                <w:rStyle w:val="Refdecomentrio"/>
              </w:rPr>
              <w:commentReference w:id="4"/>
            </w:r>
          </w:p>
          <w:p w14:paraId="50B695C2" w14:textId="7C8B4103" w:rsidR="005F336F" w:rsidRDefault="005F336F">
            <w:pPr>
              <w:widowControl w:val="0"/>
              <w:spacing w:after="360" w:line="276" w:lineRule="auto"/>
              <w:rPr>
                <w:rFonts w:cstheme="minorHAnsi"/>
                <w:kern w:val="2"/>
              </w:rPr>
            </w:pPr>
          </w:p>
        </w:tc>
      </w:tr>
      <w:tr w:rsidR="005F336F" w14:paraId="50B695C6"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C4" w14:textId="77777777" w:rsidR="005F336F" w:rsidRDefault="003308C8">
            <w:pPr>
              <w:widowControl w:val="0"/>
              <w:spacing w:after="80" w:line="276" w:lineRule="auto"/>
              <w:jc w:val="center"/>
              <w:rPr>
                <w:rFonts w:ascii="Segoe UI" w:hAnsi="Segoe UI" w:cs="Segoe UI"/>
                <w:b/>
                <w:bCs/>
                <w:smallCaps/>
                <w:spacing w:val="12"/>
                <w:kern w:val="2"/>
              </w:rPr>
            </w:pPr>
            <w:r>
              <w:rPr>
                <w:noProof/>
                <w:lang w:eastAsia="pt-BR"/>
              </w:rPr>
              <w:drawing>
                <wp:inline distT="0" distB="0" distL="0" distR="0" wp14:anchorId="50B697C7" wp14:editId="50B697C8">
                  <wp:extent cx="457200" cy="457200"/>
                  <wp:effectExtent l="0" t="0" r="0" b="0"/>
                  <wp:docPr id="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pic:cNvPicPr>
                            <a:picLocks noChangeAspect="1" noChangeArrowheads="1"/>
                          </pic:cNvPicPr>
                        </pic:nvPicPr>
                        <pic:blipFill>
                          <a:blip r:embed="rId13"/>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C5" w14:textId="77777777" w:rsidR="005F336F" w:rsidRDefault="003308C8">
            <w:pPr>
              <w:widowControl w:val="0"/>
              <w:spacing w:before="480" w:after="80" w:line="276" w:lineRule="auto"/>
              <w:jc w:val="both"/>
              <w:rPr>
                <w:rFonts w:ascii="Segoe UI Black" w:hAnsi="Segoe UI Black" w:cs="Segoe UI"/>
                <w:b/>
                <w:bCs/>
                <w:smallCaps/>
                <w:spacing w:val="12"/>
                <w:kern w:val="2"/>
              </w:rPr>
            </w:pPr>
            <w:r>
              <w:rPr>
                <w:rFonts w:ascii="Segoe UI Black" w:eastAsia="Calibri" w:hAnsi="Segoe UI Black" w:cs="Segoe UI"/>
                <w:b/>
                <w:bCs/>
                <w:smallCaps/>
                <w:spacing w:val="12"/>
                <w:kern w:val="2"/>
                <w:sz w:val="28"/>
                <w:szCs w:val="28"/>
              </w:rPr>
              <w:t>Critério de julgamento</w:t>
            </w:r>
          </w:p>
        </w:tc>
      </w:tr>
      <w:tr w:rsidR="005F336F" w14:paraId="50B695CA" w14:textId="77777777">
        <w:trPr>
          <w:trHeight w:val="50"/>
        </w:trPr>
        <w:tc>
          <w:tcPr>
            <w:tcW w:w="3969" w:type="dxa"/>
            <w:vMerge/>
            <w:tcBorders>
              <w:left w:val="nil"/>
              <w:bottom w:val="nil"/>
              <w:right w:val="nil"/>
            </w:tcBorders>
            <w:shd w:val="clear" w:color="auto" w:fill="DEEAF6" w:themeFill="accent5" w:themeFillTint="33"/>
            <w:vAlign w:val="center"/>
          </w:tcPr>
          <w:p w14:paraId="50B695C7" w14:textId="77777777" w:rsidR="005F336F" w:rsidRDefault="005F336F">
            <w:pPr>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tcPr>
          <w:p w14:paraId="50B695C8" w14:textId="2579BC9A" w:rsidR="005F336F" w:rsidRDefault="00A130B7">
            <w:pPr>
              <w:widowControl w:val="0"/>
              <w:spacing w:after="80" w:line="276" w:lineRule="auto"/>
              <w:rPr>
                <w:rFonts w:cstheme="minorHAnsi"/>
                <w:kern w:val="2"/>
              </w:rPr>
            </w:pPr>
            <w:sdt>
              <w:sdtPr>
                <w:id w:val="-1510055792"/>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w:t>
            </w:r>
            <w:r w:rsidR="009E5478">
              <w:rPr>
                <w:rFonts w:eastAsia="Calibri" w:cstheme="minorHAnsi"/>
                <w:kern w:val="2"/>
              </w:rPr>
              <w:t>Técnica e Preço</w:t>
            </w:r>
          </w:p>
          <w:p w14:paraId="50B695C9" w14:textId="4A4513F2" w:rsidR="005F336F" w:rsidRDefault="005F336F">
            <w:pPr>
              <w:widowControl w:val="0"/>
              <w:spacing w:after="360" w:line="276" w:lineRule="auto"/>
              <w:jc w:val="both"/>
              <w:rPr>
                <w:rFonts w:ascii="Segoe UI" w:hAnsi="Segoe UI" w:cs="Segoe UI"/>
                <w:b/>
                <w:bCs/>
                <w:smallCaps/>
                <w:spacing w:val="12"/>
                <w:kern w:val="2"/>
              </w:rPr>
            </w:pPr>
          </w:p>
        </w:tc>
      </w:tr>
      <w:tr w:rsidR="005F336F" w14:paraId="50B695DC" w14:textId="77777777">
        <w:trPr>
          <w:trHeight w:val="425"/>
        </w:trPr>
        <w:tc>
          <w:tcPr>
            <w:tcW w:w="3969" w:type="dxa"/>
            <w:vMerge w:val="restart"/>
            <w:tcBorders>
              <w:top w:val="nil"/>
              <w:left w:val="nil"/>
              <w:bottom w:val="nil"/>
              <w:right w:val="nil"/>
            </w:tcBorders>
            <w:shd w:val="clear" w:color="auto" w:fill="DEEAF6" w:themeFill="accent5" w:themeFillTint="33"/>
            <w:vAlign w:val="center"/>
          </w:tcPr>
          <w:p w14:paraId="50B695DA" w14:textId="77777777" w:rsidR="005F336F" w:rsidRDefault="003308C8">
            <w:pPr>
              <w:keepNext/>
              <w:widowControl w:val="0"/>
              <w:spacing w:after="80" w:line="276" w:lineRule="auto"/>
              <w:jc w:val="center"/>
              <w:rPr>
                <w:rFonts w:ascii="Segoe UI" w:hAnsi="Segoe UI" w:cs="Segoe UI"/>
                <w:b/>
                <w:bCs/>
                <w:smallCaps/>
                <w:spacing w:val="12"/>
                <w:kern w:val="2"/>
              </w:rPr>
            </w:pPr>
            <w:r>
              <w:rPr>
                <w:noProof/>
                <w:lang w:eastAsia="pt-BR"/>
              </w:rPr>
              <w:lastRenderedPageBreak/>
              <w:drawing>
                <wp:inline distT="0" distB="0" distL="0" distR="0" wp14:anchorId="50B697CB" wp14:editId="50B697CC">
                  <wp:extent cx="457200" cy="457200"/>
                  <wp:effectExtent l="0" t="0" r="0" b="0"/>
                  <wp:docPr id="6"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0"/>
                          <pic:cNvPicPr>
                            <a:picLocks noChangeAspect="1" noChangeArrowheads="1"/>
                          </pic:cNvPicPr>
                        </pic:nvPicPr>
                        <pic:blipFill>
                          <a:blip r:embed="rId14"/>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DB"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Valor total</w:t>
            </w:r>
          </w:p>
        </w:tc>
      </w:tr>
      <w:tr w:rsidR="005F336F" w14:paraId="50B695DF" w14:textId="77777777">
        <w:trPr>
          <w:trHeight w:val="425"/>
        </w:trPr>
        <w:tc>
          <w:tcPr>
            <w:tcW w:w="3969" w:type="dxa"/>
            <w:vMerge/>
            <w:tcBorders>
              <w:left w:val="nil"/>
              <w:right w:val="nil"/>
            </w:tcBorders>
            <w:shd w:val="clear" w:color="auto" w:fill="DEEAF6" w:themeFill="accent5" w:themeFillTint="33"/>
            <w:vAlign w:val="center"/>
          </w:tcPr>
          <w:p w14:paraId="50B695DD"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DE" w14:textId="77777777" w:rsidR="005F336F" w:rsidRDefault="003308C8">
            <w:pPr>
              <w:keepNext/>
              <w:widowControl w:val="0"/>
              <w:spacing w:after="360" w:line="276" w:lineRule="auto"/>
              <w:jc w:val="both"/>
              <w:rPr>
                <w:rFonts w:cstheme="minorHAnsi"/>
                <w:kern w:val="2"/>
              </w:rPr>
            </w:pPr>
            <w:r>
              <w:rPr>
                <w:rFonts w:eastAsia="Calibri" w:cstheme="minorHAnsi"/>
                <w:kern w:val="2"/>
              </w:rPr>
              <w:t>R$ xxx.xxx,xx.</w:t>
            </w:r>
          </w:p>
        </w:tc>
      </w:tr>
      <w:tr w:rsidR="005F336F" w14:paraId="50B695E2" w14:textId="77777777">
        <w:trPr>
          <w:trHeight w:val="210"/>
        </w:trPr>
        <w:tc>
          <w:tcPr>
            <w:tcW w:w="3969" w:type="dxa"/>
            <w:vMerge/>
            <w:tcBorders>
              <w:left w:val="nil"/>
              <w:right w:val="nil"/>
            </w:tcBorders>
            <w:shd w:val="clear" w:color="auto" w:fill="DEEAF6" w:themeFill="accent5" w:themeFillTint="33"/>
            <w:vAlign w:val="center"/>
          </w:tcPr>
          <w:p w14:paraId="50B695E0"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E1"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Reajuste</w:t>
            </w:r>
          </w:p>
        </w:tc>
      </w:tr>
      <w:tr w:rsidR="005F336F" w14:paraId="50B695E8" w14:textId="77777777">
        <w:trPr>
          <w:trHeight w:val="440"/>
        </w:trPr>
        <w:tc>
          <w:tcPr>
            <w:tcW w:w="3969" w:type="dxa"/>
            <w:vMerge/>
            <w:tcBorders>
              <w:left w:val="nil"/>
              <w:right w:val="nil"/>
            </w:tcBorders>
            <w:shd w:val="clear" w:color="auto" w:fill="DEEAF6" w:themeFill="accent5" w:themeFillTint="33"/>
            <w:vAlign w:val="center"/>
          </w:tcPr>
          <w:p w14:paraId="50B695E3"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vMerge w:val="restart"/>
            <w:tcBorders>
              <w:top w:val="nil"/>
              <w:left w:val="nil"/>
              <w:bottom w:val="nil"/>
              <w:right w:val="nil"/>
            </w:tcBorders>
            <w:shd w:val="clear" w:color="auto" w:fill="FFFFFF" w:themeFill="background1"/>
            <w:vAlign w:val="center"/>
          </w:tcPr>
          <w:p w14:paraId="50B695E4" w14:textId="77777777" w:rsidR="005F336F" w:rsidRDefault="003308C8">
            <w:pPr>
              <w:keepNext/>
              <w:widowControl w:val="0"/>
              <w:spacing w:after="80" w:line="276" w:lineRule="auto"/>
              <w:jc w:val="both"/>
              <w:rPr>
                <w:rFonts w:ascii="Segoe UI" w:hAnsi="Segoe UI" w:cs="Segoe UI"/>
                <w:b/>
                <w:bCs/>
                <w:smallCaps/>
                <w:spacing w:val="12"/>
                <w:kern w:val="2"/>
              </w:rPr>
            </w:pPr>
            <w:r>
              <w:rPr>
                <w:rFonts w:eastAsia="Calibri" w:cstheme="minorHAnsi"/>
                <w:i/>
                <w:iCs/>
                <w:kern w:val="2"/>
              </w:rPr>
              <w:t>Índice</w:t>
            </w:r>
          </w:p>
        </w:tc>
        <w:tc>
          <w:tcPr>
            <w:tcW w:w="1417" w:type="dxa"/>
            <w:tcBorders>
              <w:top w:val="nil"/>
              <w:left w:val="nil"/>
              <w:bottom w:val="nil"/>
              <w:right w:val="nil"/>
            </w:tcBorders>
            <w:shd w:val="clear" w:color="auto" w:fill="FFFFFF" w:themeFill="background1"/>
            <w:vAlign w:val="center"/>
          </w:tcPr>
          <w:p w14:paraId="50B695E5" w14:textId="77777777" w:rsidR="005F336F" w:rsidRDefault="00A130B7">
            <w:pPr>
              <w:keepNext/>
              <w:widowControl w:val="0"/>
              <w:spacing w:after="80" w:line="276" w:lineRule="auto"/>
              <w:rPr>
                <w:rFonts w:cstheme="minorHAnsi"/>
                <w:kern w:val="2"/>
              </w:rPr>
            </w:pPr>
            <w:sdt>
              <w:sdtPr>
                <w:id w:val="-699939218"/>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IPCA</w:t>
            </w:r>
          </w:p>
        </w:tc>
        <w:tc>
          <w:tcPr>
            <w:tcW w:w="1559" w:type="dxa"/>
            <w:tcBorders>
              <w:top w:val="nil"/>
              <w:left w:val="nil"/>
              <w:bottom w:val="nil"/>
              <w:right w:val="nil"/>
            </w:tcBorders>
            <w:shd w:val="clear" w:color="auto" w:fill="FFFFFF" w:themeFill="background1"/>
            <w:vAlign w:val="center"/>
          </w:tcPr>
          <w:p w14:paraId="50B695E6" w14:textId="77777777" w:rsidR="005F336F" w:rsidRDefault="00A130B7">
            <w:pPr>
              <w:keepNext/>
              <w:widowControl w:val="0"/>
              <w:spacing w:after="80" w:line="276" w:lineRule="auto"/>
              <w:rPr>
                <w:rFonts w:cstheme="minorHAnsi"/>
                <w:kern w:val="2"/>
              </w:rPr>
            </w:pPr>
            <w:sdt>
              <w:sdtPr>
                <w:id w:val="76182042"/>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INCC</w:t>
            </w:r>
          </w:p>
        </w:tc>
        <w:tc>
          <w:tcPr>
            <w:tcW w:w="2554" w:type="dxa"/>
            <w:vMerge w:val="restart"/>
            <w:tcBorders>
              <w:top w:val="nil"/>
              <w:left w:val="nil"/>
              <w:bottom w:val="nil"/>
              <w:right w:val="nil"/>
            </w:tcBorders>
            <w:shd w:val="clear" w:color="auto" w:fill="FFFFFF" w:themeFill="background1"/>
          </w:tcPr>
          <w:p w14:paraId="50B695E7" w14:textId="77777777" w:rsidR="005F336F" w:rsidRDefault="00A130B7">
            <w:pPr>
              <w:keepNext/>
              <w:widowControl w:val="0"/>
              <w:spacing w:after="80" w:line="276" w:lineRule="auto"/>
              <w:jc w:val="both"/>
              <w:rPr>
                <w:rFonts w:cstheme="minorHAnsi"/>
                <w:kern w:val="2"/>
              </w:rPr>
            </w:pPr>
            <w:sdt>
              <w:sdtPr>
                <w:id w:val="415301795"/>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Outro: (sigla)</w:t>
            </w:r>
          </w:p>
        </w:tc>
      </w:tr>
      <w:tr w:rsidR="005F336F" w14:paraId="50B695EE" w14:textId="77777777">
        <w:trPr>
          <w:trHeight w:val="440"/>
        </w:trPr>
        <w:tc>
          <w:tcPr>
            <w:tcW w:w="3969" w:type="dxa"/>
            <w:vMerge/>
            <w:tcBorders>
              <w:top w:val="nil"/>
              <w:left w:val="nil"/>
              <w:right w:val="nil"/>
            </w:tcBorders>
            <w:shd w:val="clear" w:color="auto" w:fill="DEEAF6" w:themeFill="accent5" w:themeFillTint="33"/>
            <w:vAlign w:val="center"/>
          </w:tcPr>
          <w:p w14:paraId="50B695E9"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vMerge/>
            <w:tcBorders>
              <w:top w:val="nil"/>
              <w:left w:val="nil"/>
              <w:bottom w:val="nil"/>
              <w:right w:val="nil"/>
            </w:tcBorders>
            <w:shd w:val="clear" w:color="auto" w:fill="FFFFFF" w:themeFill="background1"/>
            <w:vAlign w:val="center"/>
          </w:tcPr>
          <w:p w14:paraId="50B695EA" w14:textId="77777777" w:rsidR="005F336F" w:rsidRDefault="005F336F">
            <w:pPr>
              <w:keepNext/>
              <w:widowControl w:val="0"/>
              <w:spacing w:after="80" w:line="276" w:lineRule="auto"/>
              <w:jc w:val="both"/>
              <w:rPr>
                <w:rFonts w:cstheme="minorHAnsi"/>
                <w:i/>
                <w:iCs/>
                <w:kern w:val="2"/>
              </w:rPr>
            </w:pPr>
          </w:p>
        </w:tc>
        <w:tc>
          <w:tcPr>
            <w:tcW w:w="1417" w:type="dxa"/>
            <w:tcBorders>
              <w:top w:val="nil"/>
              <w:left w:val="nil"/>
              <w:bottom w:val="nil"/>
              <w:right w:val="nil"/>
            </w:tcBorders>
            <w:shd w:val="clear" w:color="auto" w:fill="FFFFFF" w:themeFill="background1"/>
            <w:vAlign w:val="center"/>
          </w:tcPr>
          <w:p w14:paraId="50B695EB" w14:textId="77777777" w:rsidR="005F336F" w:rsidRDefault="00A130B7">
            <w:pPr>
              <w:keepNext/>
              <w:widowControl w:val="0"/>
              <w:spacing w:after="80" w:line="276" w:lineRule="auto"/>
              <w:rPr>
                <w:rFonts w:cstheme="minorHAnsi"/>
                <w:kern w:val="2"/>
              </w:rPr>
            </w:pPr>
            <w:sdt>
              <w:sdtPr>
                <w:id w:val="-1535957440"/>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INPC</w:t>
            </w:r>
          </w:p>
        </w:tc>
        <w:tc>
          <w:tcPr>
            <w:tcW w:w="1559" w:type="dxa"/>
            <w:tcBorders>
              <w:top w:val="nil"/>
              <w:left w:val="nil"/>
              <w:bottom w:val="nil"/>
              <w:right w:val="nil"/>
            </w:tcBorders>
            <w:shd w:val="clear" w:color="auto" w:fill="FFFFFF" w:themeFill="background1"/>
            <w:vAlign w:val="center"/>
          </w:tcPr>
          <w:p w14:paraId="50B695EC" w14:textId="77777777" w:rsidR="005F336F" w:rsidRDefault="00A130B7">
            <w:pPr>
              <w:keepNext/>
              <w:widowControl w:val="0"/>
              <w:spacing w:after="80" w:line="276" w:lineRule="auto"/>
              <w:rPr>
                <w:rFonts w:cstheme="minorHAnsi"/>
                <w:kern w:val="2"/>
              </w:rPr>
            </w:pPr>
            <w:sdt>
              <w:sdtPr>
                <w:id w:val="-1263611344"/>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IGPM</w:t>
            </w:r>
          </w:p>
        </w:tc>
        <w:tc>
          <w:tcPr>
            <w:tcW w:w="2554" w:type="dxa"/>
            <w:vMerge/>
            <w:tcBorders>
              <w:left w:val="nil"/>
              <w:bottom w:val="nil"/>
              <w:right w:val="nil"/>
            </w:tcBorders>
            <w:shd w:val="clear" w:color="auto" w:fill="FFFFFF" w:themeFill="background1"/>
            <w:vAlign w:val="center"/>
          </w:tcPr>
          <w:p w14:paraId="50B695ED" w14:textId="77777777" w:rsidR="005F336F" w:rsidRDefault="005F336F">
            <w:pPr>
              <w:keepNext/>
              <w:widowControl w:val="0"/>
              <w:spacing w:after="80" w:line="276" w:lineRule="auto"/>
              <w:rPr>
                <w:rFonts w:cstheme="minorHAnsi"/>
                <w:kern w:val="2"/>
              </w:rPr>
            </w:pPr>
          </w:p>
        </w:tc>
      </w:tr>
      <w:tr w:rsidR="005F336F" w14:paraId="50B695F2" w14:textId="77777777">
        <w:trPr>
          <w:trHeight w:val="70"/>
        </w:trPr>
        <w:tc>
          <w:tcPr>
            <w:tcW w:w="3969" w:type="dxa"/>
            <w:vMerge/>
            <w:tcBorders>
              <w:left w:val="nil"/>
              <w:right w:val="nil"/>
            </w:tcBorders>
            <w:shd w:val="clear" w:color="auto" w:fill="DEEAF6" w:themeFill="accent5" w:themeFillTint="33"/>
            <w:vAlign w:val="center"/>
          </w:tcPr>
          <w:p w14:paraId="50B695EF"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0" w14:textId="77777777" w:rsidR="005F336F" w:rsidRDefault="003308C8">
            <w:pPr>
              <w:keepNext/>
              <w:widowControl w:val="0"/>
              <w:spacing w:after="360" w:line="276" w:lineRule="auto"/>
              <w:jc w:val="both"/>
              <w:rPr>
                <w:rFonts w:ascii="Segoe UI" w:hAnsi="Segoe UI" w:cs="Segoe UI"/>
                <w:b/>
                <w:bCs/>
                <w:smallCaps/>
                <w:spacing w:val="12"/>
                <w:kern w:val="2"/>
              </w:rPr>
            </w:pPr>
            <w:r>
              <w:rPr>
                <w:rFonts w:eastAsia="Calibri" w:cstheme="minorHAnsi"/>
                <w:i/>
                <w:iCs/>
                <w:kern w:val="2"/>
              </w:rPr>
              <w:t>Período</w:t>
            </w:r>
          </w:p>
        </w:tc>
        <w:tc>
          <w:tcPr>
            <w:tcW w:w="5530" w:type="dxa"/>
            <w:gridSpan w:val="3"/>
            <w:tcBorders>
              <w:top w:val="nil"/>
              <w:left w:val="nil"/>
              <w:bottom w:val="nil"/>
              <w:right w:val="nil"/>
            </w:tcBorders>
            <w:shd w:val="clear" w:color="auto" w:fill="FFFFFF" w:themeFill="background1"/>
            <w:vAlign w:val="center"/>
          </w:tcPr>
          <w:p w14:paraId="50B695F1" w14:textId="77777777" w:rsidR="005F336F" w:rsidRDefault="003308C8">
            <w:pPr>
              <w:keepNext/>
              <w:widowControl w:val="0"/>
              <w:spacing w:after="360" w:line="276" w:lineRule="auto"/>
              <w:jc w:val="both"/>
              <w:rPr>
                <w:rFonts w:cstheme="minorHAnsi"/>
                <w:kern w:val="2"/>
              </w:rPr>
            </w:pPr>
            <w:r>
              <w:rPr>
                <w:rFonts w:eastAsia="Calibri" w:cstheme="minorHAnsi"/>
                <w:kern w:val="2"/>
              </w:rPr>
              <w:t xml:space="preserve">A cada </w:t>
            </w:r>
            <w:r>
              <w:rPr>
                <w:rFonts w:eastAsia="Calibri" w:cstheme="minorHAnsi"/>
                <w:b/>
                <w:bCs/>
                <w:kern w:val="2"/>
              </w:rPr>
              <w:t>12 meses</w:t>
            </w:r>
            <w:r>
              <w:rPr>
                <w:rFonts w:eastAsia="Calibri" w:cstheme="minorHAnsi"/>
                <w:kern w:val="2"/>
              </w:rPr>
              <w:t xml:space="preserve">, a contar de </w:t>
            </w:r>
            <w:r>
              <w:rPr>
                <w:rFonts w:eastAsia="Calibri" w:cstheme="minorHAnsi"/>
                <w:b/>
                <w:bCs/>
                <w:kern w:val="2"/>
              </w:rPr>
              <w:t>dd/mm/aaaa</w:t>
            </w:r>
            <w:r>
              <w:rPr>
                <w:rFonts w:eastAsia="Calibri" w:cstheme="minorHAnsi"/>
                <w:kern w:val="2"/>
              </w:rPr>
              <w:t xml:space="preserve"> </w:t>
            </w:r>
            <w:r>
              <w:rPr>
                <w:rFonts w:asciiTheme="majorHAnsi" w:eastAsia="Calibri" w:hAnsiTheme="majorHAnsi" w:cstheme="majorHAnsi"/>
                <w:kern w:val="2"/>
              </w:rPr>
              <w:t>(data do orçamento estimado)</w:t>
            </w:r>
            <w:r>
              <w:rPr>
                <w:rFonts w:eastAsia="Calibri" w:cstheme="minorHAnsi"/>
                <w:kern w:val="2"/>
              </w:rPr>
              <w:t>.</w:t>
            </w:r>
          </w:p>
        </w:tc>
      </w:tr>
      <w:tr w:rsidR="005F336F" w14:paraId="50B695F5" w14:textId="77777777">
        <w:trPr>
          <w:trHeight w:val="375"/>
        </w:trPr>
        <w:tc>
          <w:tcPr>
            <w:tcW w:w="3969" w:type="dxa"/>
            <w:vMerge/>
            <w:tcBorders>
              <w:left w:val="nil"/>
              <w:right w:val="nil"/>
            </w:tcBorders>
            <w:shd w:val="clear" w:color="auto" w:fill="DEEAF6" w:themeFill="accent5" w:themeFillTint="33"/>
            <w:vAlign w:val="center"/>
          </w:tcPr>
          <w:p w14:paraId="50B695F3"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F4"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Pagamento</w:t>
            </w:r>
          </w:p>
        </w:tc>
      </w:tr>
      <w:tr w:rsidR="005F336F" w14:paraId="50B695F9" w14:textId="77777777">
        <w:trPr>
          <w:trHeight w:val="415"/>
        </w:trPr>
        <w:tc>
          <w:tcPr>
            <w:tcW w:w="3969" w:type="dxa"/>
            <w:vMerge/>
            <w:tcBorders>
              <w:left w:val="nil"/>
              <w:right w:val="nil"/>
            </w:tcBorders>
            <w:shd w:val="clear" w:color="auto" w:fill="DEEAF6" w:themeFill="accent5" w:themeFillTint="33"/>
            <w:vAlign w:val="center"/>
          </w:tcPr>
          <w:p w14:paraId="50B695F6"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7" w14:textId="77777777" w:rsidR="005F336F" w:rsidRDefault="003308C8">
            <w:pPr>
              <w:keepNext/>
              <w:widowControl w:val="0"/>
              <w:spacing w:after="80" w:line="276" w:lineRule="auto"/>
              <w:jc w:val="both"/>
              <w:rPr>
                <w:rFonts w:ascii="Segoe UI" w:hAnsi="Segoe UI" w:cs="Segoe UI"/>
                <w:b/>
                <w:bCs/>
                <w:smallCaps/>
                <w:spacing w:val="12"/>
                <w:kern w:val="2"/>
              </w:rPr>
            </w:pPr>
            <w:r>
              <w:rPr>
                <w:rFonts w:eastAsia="Calibri" w:cstheme="minorHAnsi"/>
                <w:i/>
                <w:iCs/>
                <w:kern w:val="2"/>
              </w:rPr>
              <w:t>Forma</w:t>
            </w:r>
          </w:p>
        </w:tc>
        <w:tc>
          <w:tcPr>
            <w:tcW w:w="5530" w:type="dxa"/>
            <w:gridSpan w:val="3"/>
            <w:tcBorders>
              <w:top w:val="nil"/>
              <w:left w:val="nil"/>
              <w:bottom w:val="nil"/>
              <w:right w:val="nil"/>
            </w:tcBorders>
            <w:shd w:val="clear" w:color="auto" w:fill="FFFFFF" w:themeFill="background1"/>
            <w:vAlign w:val="center"/>
          </w:tcPr>
          <w:p w14:paraId="50B695F8" w14:textId="77777777" w:rsidR="005F336F" w:rsidRDefault="003308C8">
            <w:pPr>
              <w:keepNext/>
              <w:widowControl w:val="0"/>
              <w:spacing w:after="80" w:line="276" w:lineRule="auto"/>
              <w:jc w:val="both"/>
              <w:rPr>
                <w:rFonts w:cstheme="minorHAnsi"/>
                <w:kern w:val="2"/>
              </w:rPr>
            </w:pPr>
            <w:r>
              <w:rPr>
                <w:rFonts w:eastAsia="Calibri" w:cstheme="minorHAnsi"/>
                <w:kern w:val="2"/>
              </w:rPr>
              <w:t>Ordem bancária.</w:t>
            </w:r>
          </w:p>
        </w:tc>
      </w:tr>
      <w:tr w:rsidR="005F336F" w14:paraId="50B695FD" w14:textId="77777777">
        <w:trPr>
          <w:trHeight w:val="415"/>
        </w:trPr>
        <w:tc>
          <w:tcPr>
            <w:tcW w:w="3969" w:type="dxa"/>
            <w:vMerge/>
            <w:tcBorders>
              <w:left w:val="nil"/>
              <w:bottom w:val="nil"/>
              <w:right w:val="nil"/>
            </w:tcBorders>
            <w:shd w:val="clear" w:color="auto" w:fill="DEEAF6" w:themeFill="accent5" w:themeFillTint="33"/>
            <w:vAlign w:val="center"/>
          </w:tcPr>
          <w:p w14:paraId="50B695FA"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B" w14:textId="77777777" w:rsidR="005F336F" w:rsidRDefault="003308C8">
            <w:pPr>
              <w:keepNext/>
              <w:widowControl w:val="0"/>
              <w:spacing w:after="360" w:line="276" w:lineRule="auto"/>
              <w:jc w:val="both"/>
              <w:rPr>
                <w:rFonts w:cstheme="minorHAnsi"/>
                <w:i/>
                <w:iCs/>
                <w:kern w:val="2"/>
              </w:rPr>
            </w:pPr>
            <w:r>
              <w:rPr>
                <w:rFonts w:eastAsia="Calibri" w:cstheme="minorHAnsi"/>
                <w:i/>
                <w:iCs/>
                <w:kern w:val="2"/>
              </w:rPr>
              <w:t>Prazo</w:t>
            </w:r>
          </w:p>
        </w:tc>
        <w:tc>
          <w:tcPr>
            <w:tcW w:w="5530" w:type="dxa"/>
            <w:gridSpan w:val="3"/>
            <w:tcBorders>
              <w:top w:val="nil"/>
              <w:left w:val="nil"/>
              <w:bottom w:val="nil"/>
              <w:right w:val="nil"/>
            </w:tcBorders>
            <w:shd w:val="clear" w:color="auto" w:fill="FFFFFF" w:themeFill="background1"/>
            <w:vAlign w:val="center"/>
          </w:tcPr>
          <w:p w14:paraId="50B695FC" w14:textId="77777777" w:rsidR="005F336F" w:rsidRDefault="003308C8">
            <w:pPr>
              <w:keepNext/>
              <w:widowControl w:val="0"/>
              <w:spacing w:after="360" w:line="276" w:lineRule="auto"/>
              <w:jc w:val="both"/>
              <w:rPr>
                <w:rFonts w:cstheme="minorHAnsi"/>
                <w:b/>
                <w:bCs/>
                <w:kern w:val="2"/>
              </w:rPr>
            </w:pPr>
            <w:r>
              <w:rPr>
                <w:rFonts w:eastAsia="Calibri" w:cstheme="minorHAnsi"/>
                <w:b/>
                <w:bCs/>
                <w:kern w:val="2"/>
              </w:rPr>
              <w:t>X</w:t>
            </w:r>
            <w:r>
              <w:rPr>
                <w:rFonts w:eastAsia="Calibri" w:cstheme="minorHAnsi"/>
                <w:kern w:val="2"/>
              </w:rPr>
              <w:t xml:space="preserve"> </w:t>
            </w:r>
            <w:r>
              <w:rPr>
                <w:rFonts w:eastAsia="Calibri" w:cstheme="minorHAnsi"/>
                <w:b/>
                <w:bCs/>
                <w:kern w:val="2"/>
              </w:rPr>
              <w:t>dias corridos</w:t>
            </w:r>
            <w:r>
              <w:rPr>
                <w:rFonts w:eastAsia="Calibri" w:cstheme="minorHAnsi"/>
                <w:kern w:val="2"/>
              </w:rPr>
              <w:t>, a contar do recebimento da nota fiscal ou fatura atestada pelo fiscal do contrato.</w:t>
            </w:r>
          </w:p>
        </w:tc>
      </w:tr>
      <w:tr w:rsidR="005F336F" w14:paraId="50B69600"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FE" w14:textId="77777777" w:rsidR="005F336F" w:rsidRDefault="003308C8">
            <w:pPr>
              <w:keepNext/>
              <w:widowControl w:val="0"/>
              <w:spacing w:after="80" w:line="276" w:lineRule="auto"/>
              <w:jc w:val="center"/>
              <w:rPr>
                <w:rFonts w:ascii="Segoe UI" w:hAnsi="Segoe UI" w:cs="Segoe UI"/>
                <w:b/>
                <w:bCs/>
                <w:smallCaps/>
                <w:spacing w:val="12"/>
                <w:kern w:val="2"/>
              </w:rPr>
            </w:pPr>
            <w:r>
              <w:rPr>
                <w:noProof/>
                <w:lang w:eastAsia="pt-BR"/>
              </w:rPr>
              <w:drawing>
                <wp:inline distT="0" distB="0" distL="0" distR="0" wp14:anchorId="50B697CD" wp14:editId="50B697CE">
                  <wp:extent cx="457200" cy="457200"/>
                  <wp:effectExtent l="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5"/>
                          <pic:cNvPicPr>
                            <a:picLocks noChangeAspect="1" noChangeArrowheads="1"/>
                          </pic:cNvPicPr>
                        </pic:nvPicPr>
                        <pic:blipFill>
                          <a:blip r:embed="rId15"/>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FF" w14:textId="77777777" w:rsidR="005F336F" w:rsidRDefault="003308C8">
            <w:pPr>
              <w:keepNext/>
              <w:widowControl w:val="0"/>
              <w:spacing w:before="480" w:after="80" w:line="276" w:lineRule="auto"/>
              <w:jc w:val="both"/>
              <w:rPr>
                <w:rFonts w:ascii="Segoe UI Black" w:hAnsi="Segoe UI Black" w:cs="Segoe UI"/>
                <w:b/>
                <w:bCs/>
                <w:smallCaps/>
                <w:spacing w:val="12"/>
                <w:kern w:val="2"/>
              </w:rPr>
            </w:pPr>
            <w:commentRangeStart w:id="5"/>
            <w:r>
              <w:rPr>
                <w:rFonts w:ascii="Segoe UI Black" w:eastAsia="Calibri" w:hAnsi="Segoe UI Black" w:cs="Segoe UI"/>
                <w:b/>
                <w:bCs/>
                <w:smallCaps/>
                <w:spacing w:val="12"/>
                <w:kern w:val="2"/>
                <w:sz w:val="28"/>
                <w:szCs w:val="28"/>
              </w:rPr>
              <w:t>Abertura da sessão pública</w:t>
            </w:r>
            <w:commentRangeEnd w:id="5"/>
            <w:r w:rsidR="00786B20">
              <w:rPr>
                <w:rStyle w:val="Refdecomentrio"/>
              </w:rPr>
              <w:commentReference w:id="5"/>
            </w:r>
          </w:p>
        </w:tc>
      </w:tr>
      <w:tr w:rsidR="005F336F" w14:paraId="50B69604" w14:textId="77777777">
        <w:trPr>
          <w:trHeight w:val="350"/>
        </w:trPr>
        <w:tc>
          <w:tcPr>
            <w:tcW w:w="3969" w:type="dxa"/>
            <w:vMerge/>
            <w:tcBorders>
              <w:left w:val="nil"/>
              <w:right w:val="nil"/>
            </w:tcBorders>
            <w:shd w:val="clear" w:color="auto" w:fill="DEEAF6" w:themeFill="accent5" w:themeFillTint="33"/>
            <w:vAlign w:val="center"/>
          </w:tcPr>
          <w:p w14:paraId="50B69601" w14:textId="77777777" w:rsidR="005F336F" w:rsidRDefault="005F336F">
            <w:pPr>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602" w14:textId="77777777" w:rsidR="005F336F" w:rsidRDefault="003308C8">
            <w:pPr>
              <w:keepNext/>
              <w:widowControl w:val="0"/>
              <w:spacing w:after="80" w:line="276" w:lineRule="auto"/>
              <w:jc w:val="both"/>
              <w:rPr>
                <w:rFonts w:cstheme="minorHAnsi"/>
                <w:i/>
                <w:iCs/>
                <w:kern w:val="2"/>
              </w:rPr>
            </w:pPr>
            <w:r>
              <w:rPr>
                <w:rFonts w:eastAsia="Calibri" w:cstheme="minorHAnsi"/>
                <w:i/>
                <w:iCs/>
                <w:kern w:val="2"/>
              </w:rPr>
              <w:t>Data</w:t>
            </w:r>
          </w:p>
        </w:tc>
        <w:tc>
          <w:tcPr>
            <w:tcW w:w="5530" w:type="dxa"/>
            <w:gridSpan w:val="3"/>
            <w:tcBorders>
              <w:top w:val="nil"/>
              <w:left w:val="nil"/>
              <w:bottom w:val="nil"/>
              <w:right w:val="nil"/>
            </w:tcBorders>
            <w:shd w:val="clear" w:color="auto" w:fill="FFFFFF" w:themeFill="background1"/>
            <w:vAlign w:val="center"/>
          </w:tcPr>
          <w:p w14:paraId="50B69603" w14:textId="77777777" w:rsidR="005F336F" w:rsidRDefault="003308C8">
            <w:pPr>
              <w:keepNext/>
              <w:widowControl w:val="0"/>
              <w:spacing w:after="80" w:line="276" w:lineRule="auto"/>
              <w:jc w:val="both"/>
              <w:rPr>
                <w:rFonts w:cstheme="minorHAnsi"/>
                <w:kern w:val="2"/>
              </w:rPr>
            </w:pPr>
            <w:r>
              <w:rPr>
                <w:rFonts w:eastAsia="Calibri" w:cstheme="minorHAnsi"/>
                <w:kern w:val="2"/>
              </w:rPr>
              <w:t>dd/mm/aaaa.</w:t>
            </w:r>
          </w:p>
        </w:tc>
      </w:tr>
      <w:tr w:rsidR="005F336F" w14:paraId="50B69608" w14:textId="77777777">
        <w:trPr>
          <w:trHeight w:val="350"/>
        </w:trPr>
        <w:tc>
          <w:tcPr>
            <w:tcW w:w="3969" w:type="dxa"/>
            <w:vMerge/>
            <w:tcBorders>
              <w:left w:val="nil"/>
              <w:bottom w:val="nil"/>
              <w:right w:val="nil"/>
            </w:tcBorders>
            <w:shd w:val="clear" w:color="auto" w:fill="DEEAF6" w:themeFill="accent5" w:themeFillTint="33"/>
            <w:vAlign w:val="center"/>
          </w:tcPr>
          <w:p w14:paraId="50B69605" w14:textId="77777777" w:rsidR="005F336F" w:rsidRDefault="005F336F">
            <w:pPr>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606" w14:textId="77777777" w:rsidR="005F336F" w:rsidRDefault="003308C8">
            <w:pPr>
              <w:keepNext/>
              <w:widowControl w:val="0"/>
              <w:spacing w:after="360" w:line="276" w:lineRule="auto"/>
              <w:jc w:val="both"/>
              <w:rPr>
                <w:rFonts w:cstheme="minorHAnsi"/>
                <w:i/>
                <w:iCs/>
                <w:kern w:val="2"/>
              </w:rPr>
            </w:pPr>
            <w:r>
              <w:rPr>
                <w:rFonts w:eastAsia="Calibri" w:cstheme="minorHAnsi"/>
                <w:i/>
                <w:iCs/>
                <w:kern w:val="2"/>
              </w:rPr>
              <w:t>Hora</w:t>
            </w:r>
          </w:p>
        </w:tc>
        <w:tc>
          <w:tcPr>
            <w:tcW w:w="5530" w:type="dxa"/>
            <w:gridSpan w:val="3"/>
            <w:tcBorders>
              <w:top w:val="nil"/>
              <w:left w:val="nil"/>
              <w:bottom w:val="nil"/>
              <w:right w:val="nil"/>
            </w:tcBorders>
            <w:shd w:val="clear" w:color="auto" w:fill="FFFFFF" w:themeFill="background1"/>
            <w:vAlign w:val="center"/>
          </w:tcPr>
          <w:p w14:paraId="50B69607" w14:textId="77777777" w:rsidR="005F336F" w:rsidRDefault="003308C8">
            <w:pPr>
              <w:keepNext/>
              <w:widowControl w:val="0"/>
              <w:spacing w:after="360" w:line="276" w:lineRule="auto"/>
              <w:jc w:val="both"/>
              <w:rPr>
                <w:rFonts w:cstheme="minorHAnsi"/>
                <w:kern w:val="2"/>
              </w:rPr>
            </w:pPr>
            <w:r>
              <w:rPr>
                <w:rFonts w:eastAsia="Calibri" w:cstheme="minorHAnsi"/>
                <w:kern w:val="2"/>
              </w:rPr>
              <w:t>hh:mm.</w:t>
            </w:r>
            <w:bookmarkEnd w:id="3"/>
          </w:p>
        </w:tc>
      </w:tr>
    </w:tbl>
    <w:p w14:paraId="50B69609" w14:textId="77777777" w:rsidR="005F336F" w:rsidRDefault="005F336F">
      <w:pPr>
        <w:sectPr w:rsidR="005F336F">
          <w:headerReference w:type="even" r:id="rId16"/>
          <w:headerReference w:type="default" r:id="rId17"/>
          <w:footerReference w:type="even" r:id="rId18"/>
          <w:footerReference w:type="default" r:id="rId19"/>
          <w:headerReference w:type="first" r:id="rId20"/>
          <w:footerReference w:type="first" r:id="rId21"/>
          <w:pgSz w:w="11906" w:h="16838"/>
          <w:pgMar w:top="1701" w:right="709" w:bottom="1191" w:left="709" w:header="851" w:footer="1134" w:gutter="0"/>
          <w:cols w:space="720"/>
          <w:formProt w:val="0"/>
          <w:docGrid w:linePitch="360"/>
        </w:sectPr>
      </w:pPr>
    </w:p>
    <w:p w14:paraId="50B6960A" w14:textId="77777777" w:rsidR="005F336F" w:rsidRDefault="005F336F">
      <w:pPr>
        <w:pStyle w:val="Pargrafo"/>
        <w:pBdr>
          <w:top w:val="single" w:sz="12" w:space="1" w:color="000000"/>
          <w:bottom w:val="single" w:sz="4" w:space="1" w:color="000000"/>
        </w:pBdr>
        <w:spacing w:after="120" w:line="276" w:lineRule="auto"/>
        <w:ind w:firstLine="0"/>
        <w:jc w:val="center"/>
        <w:rPr>
          <w:rFonts w:ascii="Palatino Linotype" w:hAnsi="Palatino Linotype" w:cs="Segoe UI"/>
          <w:b/>
          <w:bCs/>
          <w:spacing w:val="8"/>
          <w:kern w:val="2"/>
        </w:rPr>
      </w:pPr>
    </w:p>
    <w:p w14:paraId="50B6960B" w14:textId="77777777" w:rsidR="005F336F" w:rsidRDefault="005F336F">
      <w:pPr>
        <w:sectPr w:rsidR="005F336F">
          <w:type w:val="continuous"/>
          <w:pgSz w:w="11906" w:h="16838"/>
          <w:pgMar w:top="1701" w:right="709" w:bottom="1191" w:left="709" w:header="851" w:footer="1134" w:gutter="0"/>
          <w:cols w:space="720"/>
          <w:formProt w:val="0"/>
          <w:docGrid w:linePitch="360"/>
        </w:sectPr>
      </w:pPr>
    </w:p>
    <w:tbl>
      <w:tblPr>
        <w:tblStyle w:val="Tabelacomgrade"/>
        <w:tblW w:w="8488" w:type="dxa"/>
        <w:tblLayout w:type="fixed"/>
        <w:tblLook w:val="04A0" w:firstRow="1" w:lastRow="0" w:firstColumn="1" w:lastColumn="0" w:noHBand="0" w:noVBand="1"/>
      </w:tblPr>
      <w:tblGrid>
        <w:gridCol w:w="8488"/>
      </w:tblGrid>
      <w:tr w:rsidR="005F336F" w14:paraId="50B6960D" w14:textId="77777777">
        <w:tc>
          <w:tcPr>
            <w:tcW w:w="8488" w:type="dxa"/>
            <w:shd w:val="clear" w:color="auto" w:fill="0F4C81"/>
          </w:tcPr>
          <w:sdt>
            <w:sdtPr>
              <w:id w:val="1857583754"/>
              <w:docPartObj>
                <w:docPartGallery w:val="Table of Contents"/>
                <w:docPartUnique/>
              </w:docPartObj>
            </w:sdtPr>
            <w:sdtEndPr/>
            <w:sdtContent>
              <w:p w14:paraId="50B6960C" w14:textId="77777777" w:rsidR="005F336F" w:rsidRDefault="003308C8">
                <w:pPr>
                  <w:pStyle w:val="CabealhodoSumrio"/>
                  <w:pageBreakBefore/>
                  <w:widowControl w:val="0"/>
                  <w:spacing w:before="80" w:after="80" w:line="276" w:lineRule="auto"/>
                  <w:jc w:val="center"/>
                  <w:rPr>
                    <w:rFonts w:ascii="Segoe UI Black" w:hAnsi="Segoe UI Black"/>
                    <w:color w:val="auto"/>
                    <w:spacing w:val="12"/>
                    <w:kern w:val="2"/>
                    <w:sz w:val="28"/>
                    <w:szCs w:val="28"/>
                  </w:rPr>
                </w:pPr>
                <w:r>
                  <w:rPr>
                    <w:rFonts w:ascii="Segoe UI" w:hAnsi="Segoe UI" w:cs="Segoe UI"/>
                    <w:b/>
                    <w:bCs/>
                    <w:color w:val="FFFFFF" w:themeColor="background1"/>
                    <w:spacing w:val="8"/>
                    <w:kern w:val="2"/>
                    <w:sz w:val="24"/>
                    <w:szCs w:val="24"/>
                  </w:rPr>
                  <w:t>SUMÁRIO</w:t>
                </w:r>
              </w:p>
            </w:sdtContent>
          </w:sdt>
        </w:tc>
      </w:tr>
    </w:tbl>
    <w:sdt>
      <w:sdtPr>
        <w:id w:val="-1867137810"/>
        <w:docPartObj>
          <w:docPartGallery w:val="Table of Contents"/>
          <w:docPartUnique/>
        </w:docPartObj>
      </w:sdtPr>
      <w:sdtEndPr/>
      <w:sdtContent>
        <w:p w14:paraId="50B6960E" w14:textId="6CB40BEE" w:rsidR="005F336F" w:rsidRDefault="005F336F">
          <w:pPr>
            <w:pStyle w:val="Sumrio1"/>
            <w:spacing w:before="240"/>
            <w:rPr>
              <w:rFonts w:ascii="Segoe UI" w:eastAsiaTheme="minorEastAsia" w:hAnsi="Segoe UI" w:cs="Segoe UI"/>
              <w:kern w:val="2"/>
              <w:lang w:eastAsia="pt-BR"/>
            </w:rPr>
          </w:pPr>
          <w:r>
            <w:fldChar w:fldCharType="begin"/>
          </w:r>
          <w:r w:rsidR="003308C8">
            <w:rPr>
              <w:rStyle w:val="Vnculodendice"/>
              <w:rFonts w:ascii="Segoe UI" w:hAnsi="Segoe UI" w:cs="Segoe UI"/>
              <w:b/>
              <w:bCs/>
              <w:smallCaps/>
              <w:webHidden/>
              <w:spacing w:val="12"/>
              <w:kern w:val="2"/>
            </w:rPr>
            <w:instrText xml:space="preserve"> TOC \z \o "1-3" \u \h</w:instrText>
          </w:r>
          <w:r>
            <w:rPr>
              <w:rStyle w:val="Vnculodendice"/>
              <w:rFonts w:ascii="Segoe UI" w:hAnsi="Segoe UI" w:cs="Segoe UI"/>
              <w:b/>
              <w:bCs/>
              <w:smallCaps/>
              <w:spacing w:val="12"/>
              <w:kern w:val="2"/>
            </w:rPr>
            <w:fldChar w:fldCharType="separate"/>
          </w:r>
          <w:hyperlink w:anchor="_Toc129869461">
            <w:r>
              <w:rPr>
                <w:rStyle w:val="Vnculodendice"/>
                <w:rFonts w:ascii="Segoe UI" w:hAnsi="Segoe UI" w:cs="Segoe UI"/>
                <w:b/>
                <w:bCs/>
                <w:smallCaps/>
                <w:webHidden/>
                <w:spacing w:val="12"/>
                <w:kern w:val="2"/>
              </w:rPr>
              <w:t>Cláusula 1</w:t>
            </w:r>
            <w:r>
              <w:rPr>
                <w:rStyle w:val="Vnculodendice"/>
                <w:rFonts w:ascii="Segoe UI" w:hAnsi="Segoe UI" w:cs="Segoe UI"/>
                <w:kern w:val="2"/>
              </w:rPr>
              <w:br/>
            </w:r>
            <w:r>
              <w:rPr>
                <w:rStyle w:val="Vnculodendice"/>
                <w:rFonts w:ascii="Segoe UI Light" w:hAnsi="Segoe UI Light" w:cs="Segoe UI Light"/>
                <w:kern w:val="2"/>
              </w:rPr>
              <w:t>Promotor d</w:t>
            </w:r>
            <w:r w:rsidR="00BB0F7D">
              <w:rPr>
                <w:rStyle w:val="Vnculodendice"/>
                <w:rFonts w:ascii="Segoe UI Light" w:hAnsi="Segoe UI Light" w:cs="Segoe UI Light"/>
                <w:kern w:val="2"/>
              </w:rPr>
              <w:t>a concorrência</w:t>
            </w:r>
            <w:r>
              <w:rPr>
                <w:webHidden/>
              </w:rPr>
              <w:fldChar w:fldCharType="begin"/>
            </w:r>
            <w:r>
              <w:rPr>
                <w:webHidden/>
              </w:rPr>
              <w:instrText>PAGEREF _Toc129869461 \h</w:instrText>
            </w:r>
            <w:r>
              <w:rPr>
                <w:webHidden/>
              </w:rPr>
            </w:r>
            <w:r>
              <w:rPr>
                <w:webHidden/>
              </w:rPr>
              <w:fldChar w:fldCharType="separate"/>
            </w:r>
            <w:r w:rsidR="007A7CE4">
              <w:rPr>
                <w:noProof/>
                <w:webHidden/>
              </w:rPr>
              <w:t>4</w:t>
            </w:r>
            <w:r>
              <w:rPr>
                <w:webHidden/>
              </w:rPr>
              <w:fldChar w:fldCharType="end"/>
            </w:r>
          </w:hyperlink>
        </w:p>
        <w:p w14:paraId="50B6960F" w14:textId="77FA750B" w:rsidR="005F336F" w:rsidRDefault="00A130B7">
          <w:pPr>
            <w:pStyle w:val="Sumrio1"/>
            <w:rPr>
              <w:rFonts w:ascii="Segoe UI" w:eastAsiaTheme="minorEastAsia" w:hAnsi="Segoe UI" w:cs="Segoe UI"/>
              <w:kern w:val="2"/>
              <w:lang w:eastAsia="pt-BR"/>
            </w:rPr>
          </w:pPr>
          <w:hyperlink w:anchor="_Toc129869462">
            <w:r w:rsidR="005F336F">
              <w:rPr>
                <w:rStyle w:val="Vnculodendice"/>
                <w:rFonts w:ascii="Segoe UI" w:hAnsi="Segoe UI" w:cs="Segoe UI"/>
                <w:b/>
                <w:bCs/>
                <w:smallCaps/>
                <w:webHidden/>
                <w:spacing w:val="12"/>
                <w:kern w:val="2"/>
              </w:rPr>
              <w:t>Cláusula 2</w:t>
            </w:r>
            <w:r w:rsidR="005F336F">
              <w:rPr>
                <w:rStyle w:val="Vnculodendice"/>
                <w:rFonts w:ascii="Segoe UI" w:hAnsi="Segoe UI" w:cs="Segoe UI"/>
                <w:kern w:val="2"/>
              </w:rPr>
              <w:br/>
            </w:r>
            <w:r w:rsidR="005F336F">
              <w:rPr>
                <w:rStyle w:val="Vnculodendice"/>
                <w:rFonts w:ascii="Segoe UI Light" w:hAnsi="Segoe UI Light" w:cs="Segoe UI Light"/>
                <w:kern w:val="2"/>
              </w:rPr>
              <w:t>Fundamento legal</w:t>
            </w:r>
            <w:r w:rsidR="005F336F">
              <w:rPr>
                <w:webHidden/>
              </w:rPr>
              <w:fldChar w:fldCharType="begin"/>
            </w:r>
            <w:r w:rsidR="005F336F">
              <w:rPr>
                <w:webHidden/>
              </w:rPr>
              <w:instrText>PAGEREF _Toc129869462 \h</w:instrText>
            </w:r>
            <w:r w:rsidR="005F336F">
              <w:rPr>
                <w:webHidden/>
              </w:rPr>
            </w:r>
            <w:r w:rsidR="005F336F">
              <w:rPr>
                <w:webHidden/>
              </w:rPr>
              <w:fldChar w:fldCharType="separate"/>
            </w:r>
            <w:r w:rsidR="007A7CE4">
              <w:rPr>
                <w:noProof/>
                <w:webHidden/>
              </w:rPr>
              <w:t>4</w:t>
            </w:r>
            <w:r w:rsidR="005F336F">
              <w:rPr>
                <w:webHidden/>
              </w:rPr>
              <w:fldChar w:fldCharType="end"/>
            </w:r>
          </w:hyperlink>
        </w:p>
        <w:p w14:paraId="50B69610" w14:textId="7F0F6F84" w:rsidR="005F336F" w:rsidRDefault="00A130B7">
          <w:pPr>
            <w:pStyle w:val="Sumrio1"/>
            <w:rPr>
              <w:rFonts w:ascii="Segoe UI" w:eastAsiaTheme="minorEastAsia" w:hAnsi="Segoe UI" w:cs="Segoe UI"/>
              <w:kern w:val="2"/>
              <w:lang w:eastAsia="pt-BR"/>
            </w:rPr>
          </w:pPr>
          <w:hyperlink w:anchor="_Toc129869463">
            <w:r w:rsidR="005F336F">
              <w:rPr>
                <w:rStyle w:val="Vnculodendice"/>
                <w:rFonts w:ascii="Segoe UI" w:hAnsi="Segoe UI" w:cs="Segoe UI"/>
                <w:b/>
                <w:bCs/>
                <w:smallCaps/>
                <w:webHidden/>
                <w:spacing w:val="12"/>
                <w:kern w:val="2"/>
              </w:rPr>
              <w:t>Cláusula 3</w:t>
            </w:r>
            <w:r w:rsidR="005F336F">
              <w:rPr>
                <w:rStyle w:val="Vnculodendice"/>
                <w:rFonts w:ascii="Segoe UI" w:hAnsi="Segoe UI" w:cs="Segoe UI"/>
                <w:kern w:val="2"/>
              </w:rPr>
              <w:br/>
            </w:r>
            <w:r w:rsidR="005F336F">
              <w:rPr>
                <w:rStyle w:val="Vnculodendice"/>
                <w:rFonts w:ascii="Segoe UI Light" w:hAnsi="Segoe UI Light" w:cs="Segoe UI Light"/>
                <w:kern w:val="2"/>
              </w:rPr>
              <w:t>Objeto</w:t>
            </w:r>
            <w:r w:rsidR="005F336F">
              <w:rPr>
                <w:webHidden/>
              </w:rPr>
              <w:fldChar w:fldCharType="begin"/>
            </w:r>
            <w:r w:rsidR="005F336F">
              <w:rPr>
                <w:webHidden/>
              </w:rPr>
              <w:instrText>PAGEREF _Toc129869463 \h</w:instrText>
            </w:r>
            <w:r w:rsidR="005F336F">
              <w:rPr>
                <w:webHidden/>
              </w:rPr>
            </w:r>
            <w:r w:rsidR="005F336F">
              <w:rPr>
                <w:webHidden/>
              </w:rPr>
              <w:fldChar w:fldCharType="separate"/>
            </w:r>
            <w:r w:rsidR="007A7CE4">
              <w:rPr>
                <w:noProof/>
                <w:webHidden/>
              </w:rPr>
              <w:t>4</w:t>
            </w:r>
            <w:r w:rsidR="005F336F">
              <w:rPr>
                <w:webHidden/>
              </w:rPr>
              <w:fldChar w:fldCharType="end"/>
            </w:r>
          </w:hyperlink>
        </w:p>
        <w:p w14:paraId="50B69611" w14:textId="4B04D324" w:rsidR="005F336F" w:rsidRDefault="00A130B7">
          <w:pPr>
            <w:pStyle w:val="Sumrio1"/>
            <w:rPr>
              <w:rFonts w:ascii="Segoe UI" w:eastAsiaTheme="minorEastAsia" w:hAnsi="Segoe UI" w:cs="Segoe UI"/>
              <w:kern w:val="2"/>
              <w:lang w:eastAsia="pt-BR"/>
            </w:rPr>
          </w:pPr>
          <w:hyperlink w:anchor="_Toc129869464">
            <w:r w:rsidR="005F336F">
              <w:rPr>
                <w:rStyle w:val="Vnculodendice"/>
                <w:rFonts w:ascii="Segoe UI" w:hAnsi="Segoe UI" w:cs="Segoe UI"/>
                <w:b/>
                <w:bCs/>
                <w:smallCaps/>
                <w:webHidden/>
                <w:spacing w:val="12"/>
                <w:kern w:val="2"/>
              </w:rPr>
              <w:t>Cláusula 4</w:t>
            </w:r>
            <w:r w:rsidR="005F336F">
              <w:rPr>
                <w:rStyle w:val="Vnculodendice"/>
                <w:rFonts w:ascii="Segoe UI" w:hAnsi="Segoe UI" w:cs="Segoe UI"/>
                <w:kern w:val="2"/>
              </w:rPr>
              <w:br/>
            </w:r>
            <w:r w:rsidR="005F336F">
              <w:rPr>
                <w:rStyle w:val="Vnculodendice"/>
                <w:rFonts w:ascii="Segoe UI Light" w:hAnsi="Segoe UI Light" w:cs="Segoe UI Light"/>
                <w:kern w:val="2"/>
              </w:rPr>
              <w:t>Condições para participar da licitação</w:t>
            </w:r>
            <w:r w:rsidR="005F336F">
              <w:rPr>
                <w:webHidden/>
              </w:rPr>
              <w:fldChar w:fldCharType="begin"/>
            </w:r>
            <w:r w:rsidR="005F336F">
              <w:rPr>
                <w:webHidden/>
              </w:rPr>
              <w:instrText>PAGEREF _Toc129869464 \h</w:instrText>
            </w:r>
            <w:r w:rsidR="005F336F">
              <w:rPr>
                <w:webHidden/>
              </w:rPr>
            </w:r>
            <w:r w:rsidR="005F336F">
              <w:rPr>
                <w:webHidden/>
              </w:rPr>
              <w:fldChar w:fldCharType="separate"/>
            </w:r>
            <w:r w:rsidR="007A7CE4">
              <w:rPr>
                <w:noProof/>
                <w:webHidden/>
              </w:rPr>
              <w:t>5</w:t>
            </w:r>
            <w:r w:rsidR="005F336F">
              <w:rPr>
                <w:webHidden/>
              </w:rPr>
              <w:fldChar w:fldCharType="end"/>
            </w:r>
          </w:hyperlink>
        </w:p>
        <w:p w14:paraId="50B69612" w14:textId="05EB437E" w:rsidR="005F336F" w:rsidRDefault="00A130B7">
          <w:pPr>
            <w:pStyle w:val="Sumrio1"/>
            <w:rPr>
              <w:rFonts w:ascii="Segoe UI" w:eastAsiaTheme="minorEastAsia" w:hAnsi="Segoe UI" w:cs="Segoe UI"/>
              <w:kern w:val="2"/>
              <w:lang w:eastAsia="pt-BR"/>
            </w:rPr>
          </w:pPr>
          <w:hyperlink w:anchor="_Toc129869465">
            <w:r w:rsidR="005F336F">
              <w:rPr>
                <w:rStyle w:val="Vnculodendice"/>
                <w:rFonts w:ascii="Segoe UI" w:hAnsi="Segoe UI" w:cs="Segoe UI"/>
                <w:b/>
                <w:bCs/>
                <w:smallCaps/>
                <w:webHidden/>
                <w:spacing w:val="12"/>
                <w:kern w:val="2"/>
              </w:rPr>
              <w:t>Cláusula 5</w:t>
            </w:r>
            <w:r w:rsidR="005F336F">
              <w:rPr>
                <w:rStyle w:val="Vnculodendice"/>
                <w:rFonts w:ascii="Segoe UI" w:hAnsi="Segoe UI" w:cs="Segoe UI"/>
                <w:kern w:val="2"/>
              </w:rPr>
              <w:br/>
            </w:r>
            <w:r w:rsidR="005F336F">
              <w:rPr>
                <w:rStyle w:val="Vnculodendice"/>
                <w:rFonts w:ascii="Segoe UI Light" w:hAnsi="Segoe UI Light" w:cs="Segoe UI Light"/>
                <w:kern w:val="2"/>
              </w:rPr>
              <w:t>Fases da licitação, apresentação da</w:t>
            </w:r>
            <w:r w:rsidR="00E631DB">
              <w:rPr>
                <w:rStyle w:val="Vnculodendice"/>
                <w:rFonts w:ascii="Segoe UI Light" w:hAnsi="Segoe UI Light" w:cs="Segoe UI Light"/>
                <w:kern w:val="2"/>
              </w:rPr>
              <w:t>s</w:t>
            </w:r>
            <w:r w:rsidR="005F336F">
              <w:rPr>
                <w:rStyle w:val="Vnculodendice"/>
                <w:rFonts w:ascii="Segoe UI Light" w:hAnsi="Segoe UI Light" w:cs="Segoe UI Light"/>
                <w:kern w:val="2"/>
              </w:rPr>
              <w:t xml:space="preserve"> proposta</w:t>
            </w:r>
            <w:r w:rsidR="00E631DB">
              <w:rPr>
                <w:rStyle w:val="Vnculodendice"/>
                <w:rFonts w:ascii="Segoe UI Light" w:hAnsi="Segoe UI Light" w:cs="Segoe UI Light"/>
                <w:kern w:val="2"/>
              </w:rPr>
              <w:t>s</w:t>
            </w:r>
            <w:r w:rsidR="005F336F">
              <w:rPr>
                <w:rStyle w:val="Vnculodendice"/>
                <w:rFonts w:ascii="Segoe UI Light" w:hAnsi="Segoe UI Light" w:cs="Segoe UI Light"/>
                <w:kern w:val="2"/>
              </w:rPr>
              <w:t xml:space="preserve"> e documentos de habilitação</w:t>
            </w:r>
            <w:r w:rsidR="005F336F">
              <w:rPr>
                <w:webHidden/>
              </w:rPr>
              <w:fldChar w:fldCharType="begin"/>
            </w:r>
            <w:r w:rsidR="005F336F">
              <w:rPr>
                <w:webHidden/>
              </w:rPr>
              <w:instrText>PAGEREF _Toc129869465 \h</w:instrText>
            </w:r>
            <w:r w:rsidR="005F336F">
              <w:rPr>
                <w:webHidden/>
              </w:rPr>
            </w:r>
            <w:r w:rsidR="005F336F">
              <w:rPr>
                <w:webHidden/>
              </w:rPr>
              <w:fldChar w:fldCharType="separate"/>
            </w:r>
            <w:r w:rsidR="007A7CE4">
              <w:rPr>
                <w:noProof/>
                <w:webHidden/>
              </w:rPr>
              <w:t>7</w:t>
            </w:r>
            <w:r w:rsidR="005F336F">
              <w:rPr>
                <w:webHidden/>
              </w:rPr>
              <w:fldChar w:fldCharType="end"/>
            </w:r>
          </w:hyperlink>
        </w:p>
        <w:p w14:paraId="50B69613" w14:textId="26B82B17" w:rsidR="005F336F" w:rsidRDefault="00A130B7">
          <w:pPr>
            <w:pStyle w:val="Sumrio1"/>
            <w:rPr>
              <w:rFonts w:ascii="Segoe UI" w:eastAsiaTheme="minorEastAsia" w:hAnsi="Segoe UI" w:cs="Segoe UI"/>
              <w:kern w:val="2"/>
              <w:lang w:eastAsia="pt-BR"/>
            </w:rPr>
          </w:pPr>
          <w:hyperlink w:anchor="_Toc129869466">
            <w:r w:rsidR="005F336F">
              <w:rPr>
                <w:rStyle w:val="Vnculodendice"/>
                <w:rFonts w:ascii="Segoe UI" w:hAnsi="Segoe UI" w:cs="Segoe UI"/>
                <w:b/>
                <w:bCs/>
                <w:smallCaps/>
                <w:webHidden/>
                <w:spacing w:val="12"/>
                <w:kern w:val="2"/>
              </w:rPr>
              <w:t>Cláusula 6</w:t>
            </w:r>
            <w:r w:rsidR="005F336F">
              <w:rPr>
                <w:rStyle w:val="Vnculodendice"/>
                <w:rFonts w:ascii="Segoe UI" w:hAnsi="Segoe UI" w:cs="Segoe UI"/>
                <w:kern w:val="2"/>
              </w:rPr>
              <w:br/>
            </w:r>
            <w:r w:rsidR="005F336F">
              <w:rPr>
                <w:rStyle w:val="Vnculodendice"/>
                <w:rFonts w:ascii="Segoe UI Light" w:hAnsi="Segoe UI Light" w:cs="Segoe UI Light"/>
                <w:kern w:val="2"/>
              </w:rPr>
              <w:t>Preenchimento da proposta</w:t>
            </w:r>
            <w:r w:rsidR="005F336F">
              <w:rPr>
                <w:webHidden/>
              </w:rPr>
              <w:fldChar w:fldCharType="begin"/>
            </w:r>
            <w:r w:rsidR="005F336F">
              <w:rPr>
                <w:webHidden/>
              </w:rPr>
              <w:instrText>PAGEREF _Toc129869466 \h</w:instrText>
            </w:r>
            <w:r w:rsidR="005F336F">
              <w:rPr>
                <w:webHidden/>
              </w:rPr>
            </w:r>
            <w:r w:rsidR="005F336F">
              <w:rPr>
                <w:webHidden/>
              </w:rPr>
              <w:fldChar w:fldCharType="separate"/>
            </w:r>
            <w:r w:rsidR="007A7CE4">
              <w:rPr>
                <w:noProof/>
                <w:webHidden/>
              </w:rPr>
              <w:t>11</w:t>
            </w:r>
            <w:r w:rsidR="005F336F">
              <w:rPr>
                <w:webHidden/>
              </w:rPr>
              <w:fldChar w:fldCharType="end"/>
            </w:r>
          </w:hyperlink>
        </w:p>
        <w:p w14:paraId="50B69614" w14:textId="2F125281" w:rsidR="005F336F" w:rsidRDefault="00A130B7">
          <w:pPr>
            <w:pStyle w:val="Sumrio1"/>
            <w:rPr>
              <w:rFonts w:ascii="Segoe UI" w:eastAsiaTheme="minorEastAsia" w:hAnsi="Segoe UI" w:cs="Segoe UI"/>
              <w:kern w:val="2"/>
              <w:lang w:eastAsia="pt-BR"/>
            </w:rPr>
          </w:pPr>
          <w:hyperlink w:anchor="_Toc129869467">
            <w:r w:rsidR="005F336F">
              <w:rPr>
                <w:rStyle w:val="Vnculodendice"/>
                <w:rFonts w:ascii="Segoe UI" w:hAnsi="Segoe UI" w:cs="Segoe UI"/>
                <w:b/>
                <w:bCs/>
                <w:smallCaps/>
                <w:webHidden/>
                <w:spacing w:val="12"/>
                <w:kern w:val="2"/>
              </w:rPr>
              <w:t>Cláusula 7</w:t>
            </w:r>
            <w:r w:rsidR="005F336F">
              <w:rPr>
                <w:rStyle w:val="Vnculodendice"/>
                <w:rFonts w:ascii="Segoe UI" w:hAnsi="Segoe UI" w:cs="Segoe UI"/>
                <w:kern w:val="2"/>
              </w:rPr>
              <w:t xml:space="preserve"> </w:t>
            </w:r>
            <w:r w:rsidR="005F336F">
              <w:rPr>
                <w:rStyle w:val="Vnculodendice"/>
                <w:rFonts w:ascii="Segoe UI" w:hAnsi="Segoe UI" w:cs="Segoe UI"/>
                <w:kern w:val="2"/>
              </w:rPr>
              <w:br/>
            </w:r>
            <w:r w:rsidR="005F336F">
              <w:rPr>
                <w:rStyle w:val="Vnculodendice"/>
                <w:rFonts w:ascii="Segoe UI Light" w:hAnsi="Segoe UI Light" w:cs="Segoe UI Light"/>
                <w:kern w:val="2"/>
              </w:rPr>
              <w:t>Abertura da sessão</w:t>
            </w:r>
            <w:r w:rsidR="00B44422">
              <w:rPr>
                <w:rStyle w:val="Vnculodendice"/>
                <w:rFonts w:ascii="Segoe UI Light" w:hAnsi="Segoe UI Light" w:cs="Segoe UI Light"/>
                <w:kern w:val="2"/>
              </w:rPr>
              <w:t xml:space="preserve"> pública e da fase de julgamentos</w:t>
            </w:r>
            <w:r w:rsidR="005F336F">
              <w:rPr>
                <w:webHidden/>
              </w:rPr>
              <w:fldChar w:fldCharType="begin"/>
            </w:r>
            <w:r w:rsidR="005F336F">
              <w:rPr>
                <w:webHidden/>
              </w:rPr>
              <w:instrText>PAGEREF _Toc129869467 \h</w:instrText>
            </w:r>
            <w:r w:rsidR="005F336F">
              <w:rPr>
                <w:webHidden/>
              </w:rPr>
            </w:r>
            <w:r w:rsidR="005F336F">
              <w:rPr>
                <w:webHidden/>
              </w:rPr>
              <w:fldChar w:fldCharType="separate"/>
            </w:r>
            <w:r w:rsidR="007A7CE4">
              <w:rPr>
                <w:noProof/>
                <w:webHidden/>
              </w:rPr>
              <w:t>12</w:t>
            </w:r>
            <w:r w:rsidR="005F336F">
              <w:rPr>
                <w:webHidden/>
              </w:rPr>
              <w:fldChar w:fldCharType="end"/>
            </w:r>
          </w:hyperlink>
        </w:p>
        <w:p w14:paraId="50B69616" w14:textId="7311E878" w:rsidR="005F336F" w:rsidRDefault="00A130B7">
          <w:pPr>
            <w:pStyle w:val="Sumrio1"/>
            <w:rPr>
              <w:rFonts w:ascii="Segoe UI" w:eastAsiaTheme="minorEastAsia" w:hAnsi="Segoe UI" w:cs="Segoe UI"/>
              <w:kern w:val="2"/>
              <w:lang w:eastAsia="pt-BR"/>
            </w:rPr>
          </w:pPr>
          <w:hyperlink w:anchor="_Toc129869469">
            <w:r w:rsidR="005F336F">
              <w:rPr>
                <w:rStyle w:val="Vnculodendice"/>
                <w:rFonts w:ascii="Segoe UI" w:hAnsi="Segoe UI" w:cs="Segoe UI"/>
                <w:b/>
                <w:bCs/>
                <w:smallCaps/>
                <w:webHidden/>
                <w:spacing w:val="12"/>
                <w:kern w:val="2"/>
              </w:rPr>
              <w:t xml:space="preserve">Cláusula </w:t>
            </w:r>
            <w:r w:rsidR="001D0F2B">
              <w:rPr>
                <w:rStyle w:val="Vnculodendice"/>
                <w:rFonts w:ascii="Segoe UI" w:hAnsi="Segoe UI" w:cs="Segoe UI"/>
                <w:b/>
                <w:bCs/>
                <w:smallCaps/>
                <w:webHidden/>
                <w:spacing w:val="12"/>
                <w:kern w:val="2"/>
              </w:rPr>
              <w:t>8</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Habilitação</w:t>
            </w:r>
            <w:r w:rsidR="005F336F">
              <w:rPr>
                <w:webHidden/>
              </w:rPr>
              <w:fldChar w:fldCharType="begin"/>
            </w:r>
            <w:r w:rsidR="005F336F">
              <w:rPr>
                <w:webHidden/>
              </w:rPr>
              <w:instrText>PAGEREF _Toc129869469 \h</w:instrText>
            </w:r>
            <w:r w:rsidR="005F336F">
              <w:rPr>
                <w:webHidden/>
              </w:rPr>
            </w:r>
            <w:r w:rsidR="005F336F">
              <w:rPr>
                <w:webHidden/>
              </w:rPr>
              <w:fldChar w:fldCharType="separate"/>
            </w:r>
            <w:r w:rsidR="007A7CE4">
              <w:rPr>
                <w:noProof/>
                <w:webHidden/>
              </w:rPr>
              <w:t>22</w:t>
            </w:r>
            <w:r w:rsidR="005F336F">
              <w:rPr>
                <w:webHidden/>
              </w:rPr>
              <w:fldChar w:fldCharType="end"/>
            </w:r>
          </w:hyperlink>
        </w:p>
        <w:p w14:paraId="50B69617" w14:textId="5F0E4D48" w:rsidR="005F336F" w:rsidRDefault="00A130B7">
          <w:pPr>
            <w:pStyle w:val="Sumrio1"/>
            <w:rPr>
              <w:rFonts w:ascii="Segoe UI" w:eastAsiaTheme="minorEastAsia" w:hAnsi="Segoe UI" w:cs="Segoe UI"/>
              <w:kern w:val="2"/>
              <w:lang w:eastAsia="pt-BR"/>
            </w:rPr>
          </w:pPr>
          <w:hyperlink w:anchor="_Toc129869470">
            <w:r w:rsidR="005F336F">
              <w:rPr>
                <w:rStyle w:val="Vnculodendice"/>
                <w:rFonts w:ascii="Segoe UI" w:hAnsi="Segoe UI" w:cs="Segoe UI"/>
                <w:b/>
                <w:bCs/>
                <w:smallCaps/>
                <w:webHidden/>
                <w:spacing w:val="12"/>
                <w:kern w:val="2"/>
              </w:rPr>
              <w:t xml:space="preserve">Cláusula </w:t>
            </w:r>
            <w:r w:rsidR="001D0F2B">
              <w:rPr>
                <w:rStyle w:val="Vnculodendice"/>
                <w:rFonts w:ascii="Segoe UI" w:hAnsi="Segoe UI" w:cs="Segoe UI"/>
                <w:b/>
                <w:bCs/>
                <w:smallCaps/>
                <w:webHidden/>
                <w:spacing w:val="12"/>
                <w:kern w:val="2"/>
              </w:rPr>
              <w:t>9</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Adjudicação e homologação</w:t>
            </w:r>
            <w:r w:rsidR="005F336F">
              <w:rPr>
                <w:webHidden/>
              </w:rPr>
              <w:fldChar w:fldCharType="begin"/>
            </w:r>
            <w:r w:rsidR="005F336F">
              <w:rPr>
                <w:webHidden/>
              </w:rPr>
              <w:instrText>PAGEREF _Toc129869470 \h</w:instrText>
            </w:r>
            <w:r w:rsidR="005F336F">
              <w:rPr>
                <w:webHidden/>
              </w:rPr>
            </w:r>
            <w:r w:rsidR="005F336F">
              <w:rPr>
                <w:webHidden/>
              </w:rPr>
              <w:fldChar w:fldCharType="separate"/>
            </w:r>
            <w:r w:rsidR="007A7CE4">
              <w:rPr>
                <w:noProof/>
                <w:webHidden/>
              </w:rPr>
              <w:t>25</w:t>
            </w:r>
            <w:r w:rsidR="005F336F">
              <w:rPr>
                <w:webHidden/>
              </w:rPr>
              <w:fldChar w:fldCharType="end"/>
            </w:r>
          </w:hyperlink>
        </w:p>
        <w:p w14:paraId="50B69618" w14:textId="1AEBDED8" w:rsidR="005F336F" w:rsidRDefault="00A130B7">
          <w:pPr>
            <w:pStyle w:val="Sumrio1"/>
            <w:rPr>
              <w:rFonts w:ascii="Segoe UI" w:eastAsiaTheme="minorEastAsia" w:hAnsi="Segoe UI" w:cs="Segoe UI"/>
              <w:kern w:val="2"/>
              <w:lang w:eastAsia="pt-BR"/>
            </w:rPr>
          </w:pPr>
          <w:hyperlink w:anchor="_Toc129869471">
            <w:r w:rsidR="005F336F">
              <w:rPr>
                <w:rStyle w:val="Vnculodendice"/>
                <w:rFonts w:ascii="Segoe UI" w:hAnsi="Segoe UI" w:cs="Segoe UI"/>
                <w:b/>
                <w:bCs/>
                <w:smallCaps/>
                <w:webHidden/>
                <w:spacing w:val="12"/>
                <w:kern w:val="2"/>
              </w:rPr>
              <w:t>Cláusula 1</w:t>
            </w:r>
            <w:r w:rsidR="001D0F2B">
              <w:rPr>
                <w:rStyle w:val="Vnculodendice"/>
                <w:rFonts w:ascii="Segoe UI" w:hAnsi="Segoe UI" w:cs="Segoe UI"/>
                <w:b/>
                <w:bCs/>
                <w:smallCaps/>
                <w:webHidden/>
                <w:spacing w:val="12"/>
                <w:kern w:val="2"/>
              </w:rPr>
              <w:t>0</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Recursos</w:t>
            </w:r>
            <w:r w:rsidR="005F336F">
              <w:rPr>
                <w:webHidden/>
              </w:rPr>
              <w:fldChar w:fldCharType="begin"/>
            </w:r>
            <w:r w:rsidR="005F336F">
              <w:rPr>
                <w:webHidden/>
              </w:rPr>
              <w:instrText>PAGEREF _Toc129869471 \h</w:instrText>
            </w:r>
            <w:r w:rsidR="005F336F">
              <w:rPr>
                <w:webHidden/>
              </w:rPr>
            </w:r>
            <w:r w:rsidR="005F336F">
              <w:rPr>
                <w:webHidden/>
              </w:rPr>
              <w:fldChar w:fldCharType="separate"/>
            </w:r>
            <w:r w:rsidR="007A7CE4">
              <w:rPr>
                <w:noProof/>
                <w:webHidden/>
              </w:rPr>
              <w:t>25</w:t>
            </w:r>
            <w:r w:rsidR="005F336F">
              <w:rPr>
                <w:webHidden/>
              </w:rPr>
              <w:fldChar w:fldCharType="end"/>
            </w:r>
          </w:hyperlink>
        </w:p>
        <w:p w14:paraId="50B69619" w14:textId="1413863E" w:rsidR="005F336F" w:rsidRDefault="00A130B7">
          <w:pPr>
            <w:pStyle w:val="Sumrio1"/>
            <w:rPr>
              <w:rFonts w:ascii="Segoe UI" w:eastAsiaTheme="minorEastAsia" w:hAnsi="Segoe UI" w:cs="Segoe UI"/>
              <w:kern w:val="2"/>
              <w:lang w:eastAsia="pt-BR"/>
            </w:rPr>
          </w:pPr>
          <w:hyperlink w:anchor="_Toc129869472">
            <w:r w:rsidR="005F336F">
              <w:rPr>
                <w:rStyle w:val="Vnculodendice"/>
                <w:rFonts w:ascii="Segoe UI" w:hAnsi="Segoe UI" w:cs="Segoe UI"/>
                <w:b/>
                <w:bCs/>
                <w:smallCaps/>
                <w:webHidden/>
                <w:spacing w:val="12"/>
                <w:kern w:val="2"/>
              </w:rPr>
              <w:t>Cláusula 1</w:t>
            </w:r>
            <w:r w:rsidR="001D0F2B">
              <w:rPr>
                <w:rStyle w:val="Vnculodendice"/>
                <w:rFonts w:ascii="Segoe UI" w:hAnsi="Segoe UI" w:cs="Segoe UI"/>
                <w:b/>
                <w:bCs/>
                <w:smallCaps/>
                <w:webHidden/>
                <w:spacing w:val="12"/>
                <w:kern w:val="2"/>
              </w:rPr>
              <w:t>1</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Infrações e sanções administrativas</w:t>
            </w:r>
            <w:r w:rsidR="005F336F">
              <w:rPr>
                <w:webHidden/>
              </w:rPr>
              <w:fldChar w:fldCharType="begin"/>
            </w:r>
            <w:r w:rsidR="005F336F">
              <w:rPr>
                <w:webHidden/>
              </w:rPr>
              <w:instrText>PAGEREF _Toc129869472 \h</w:instrText>
            </w:r>
            <w:r w:rsidR="005F336F">
              <w:rPr>
                <w:webHidden/>
              </w:rPr>
            </w:r>
            <w:r w:rsidR="005F336F">
              <w:rPr>
                <w:webHidden/>
              </w:rPr>
              <w:fldChar w:fldCharType="separate"/>
            </w:r>
            <w:r w:rsidR="007A7CE4">
              <w:rPr>
                <w:noProof/>
                <w:webHidden/>
              </w:rPr>
              <w:t>26</w:t>
            </w:r>
            <w:r w:rsidR="005F336F">
              <w:rPr>
                <w:webHidden/>
              </w:rPr>
              <w:fldChar w:fldCharType="end"/>
            </w:r>
          </w:hyperlink>
        </w:p>
        <w:p w14:paraId="50B6961A" w14:textId="5F44F38C" w:rsidR="005F336F" w:rsidRDefault="00A130B7">
          <w:pPr>
            <w:pStyle w:val="Sumrio1"/>
            <w:rPr>
              <w:rFonts w:ascii="Segoe UI" w:eastAsiaTheme="minorEastAsia" w:hAnsi="Segoe UI" w:cs="Segoe UI"/>
              <w:kern w:val="2"/>
              <w:lang w:eastAsia="pt-BR"/>
            </w:rPr>
          </w:pPr>
          <w:hyperlink w:anchor="_Toc129869473">
            <w:r w:rsidR="005F336F">
              <w:rPr>
                <w:rStyle w:val="Vnculodendice"/>
                <w:rFonts w:ascii="Segoe UI" w:hAnsi="Segoe UI" w:cs="Segoe UI"/>
                <w:b/>
                <w:bCs/>
                <w:smallCaps/>
                <w:webHidden/>
                <w:spacing w:val="12"/>
                <w:kern w:val="2"/>
              </w:rPr>
              <w:t>Cláusula 1</w:t>
            </w:r>
            <w:r w:rsidR="001D0F2B">
              <w:rPr>
                <w:rStyle w:val="Vnculodendice"/>
                <w:rFonts w:ascii="Segoe UI" w:hAnsi="Segoe UI" w:cs="Segoe UI"/>
                <w:b/>
                <w:bCs/>
                <w:smallCaps/>
                <w:webHidden/>
                <w:spacing w:val="12"/>
                <w:kern w:val="2"/>
              </w:rPr>
              <w:t>2</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Impugnação ao edital</w:t>
            </w:r>
            <w:r w:rsidR="005F336F">
              <w:rPr>
                <w:webHidden/>
              </w:rPr>
              <w:fldChar w:fldCharType="begin"/>
            </w:r>
            <w:r w:rsidR="005F336F">
              <w:rPr>
                <w:webHidden/>
              </w:rPr>
              <w:instrText>PAGEREF _Toc129869473 \h</w:instrText>
            </w:r>
            <w:r w:rsidR="005F336F">
              <w:rPr>
                <w:webHidden/>
              </w:rPr>
            </w:r>
            <w:r w:rsidR="005F336F">
              <w:rPr>
                <w:webHidden/>
              </w:rPr>
              <w:fldChar w:fldCharType="separate"/>
            </w:r>
            <w:r w:rsidR="007A7CE4">
              <w:rPr>
                <w:noProof/>
                <w:webHidden/>
              </w:rPr>
              <w:t>29</w:t>
            </w:r>
            <w:r w:rsidR="005F336F">
              <w:rPr>
                <w:webHidden/>
              </w:rPr>
              <w:fldChar w:fldCharType="end"/>
            </w:r>
          </w:hyperlink>
        </w:p>
        <w:p w14:paraId="50B6961B" w14:textId="7F1CE08E" w:rsidR="005F336F" w:rsidRDefault="00A130B7">
          <w:pPr>
            <w:pStyle w:val="Sumrio1"/>
            <w:spacing w:after="0"/>
            <w:rPr>
              <w:rFonts w:ascii="Segoe UI" w:eastAsiaTheme="minorEastAsia" w:hAnsi="Segoe UI" w:cs="Segoe UI"/>
              <w:kern w:val="2"/>
              <w:lang w:eastAsia="pt-BR"/>
            </w:rPr>
          </w:pPr>
          <w:hyperlink w:anchor="_Toc129869474">
            <w:r w:rsidR="005F336F">
              <w:rPr>
                <w:rStyle w:val="Vnculodendice"/>
                <w:rFonts w:ascii="Segoe UI" w:hAnsi="Segoe UI" w:cs="Segoe UI"/>
                <w:b/>
                <w:bCs/>
                <w:smallCaps/>
                <w:webHidden/>
                <w:spacing w:val="12"/>
                <w:kern w:val="2"/>
              </w:rPr>
              <w:t>Cláusula 1</w:t>
            </w:r>
            <w:r w:rsidR="001D0F2B">
              <w:rPr>
                <w:rStyle w:val="Vnculodendice"/>
                <w:rFonts w:ascii="Segoe UI" w:hAnsi="Segoe UI" w:cs="Segoe UI"/>
                <w:b/>
                <w:bCs/>
                <w:smallCaps/>
                <w:webHidden/>
                <w:spacing w:val="12"/>
                <w:kern w:val="2"/>
              </w:rPr>
              <w:t>3</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Disposições finais</w:t>
            </w:r>
            <w:r w:rsidR="005F336F">
              <w:rPr>
                <w:webHidden/>
              </w:rPr>
              <w:fldChar w:fldCharType="begin"/>
            </w:r>
            <w:r w:rsidR="005F336F">
              <w:rPr>
                <w:webHidden/>
              </w:rPr>
              <w:instrText>PAGEREF _Toc129869474 \h</w:instrText>
            </w:r>
            <w:r w:rsidR="005F336F">
              <w:rPr>
                <w:webHidden/>
              </w:rPr>
            </w:r>
            <w:r w:rsidR="005F336F">
              <w:rPr>
                <w:webHidden/>
              </w:rPr>
              <w:fldChar w:fldCharType="separate"/>
            </w:r>
            <w:r w:rsidR="007A7CE4">
              <w:rPr>
                <w:noProof/>
                <w:webHidden/>
              </w:rPr>
              <w:t>30</w:t>
            </w:r>
            <w:r w:rsidR="005F336F">
              <w:rPr>
                <w:webHidden/>
              </w:rPr>
              <w:fldChar w:fldCharType="end"/>
            </w:r>
          </w:hyperlink>
          <w:r w:rsidR="005F336F">
            <w:rPr>
              <w:rStyle w:val="Vnculodendice"/>
              <w:rFonts w:ascii="Segoe UI Light" w:hAnsi="Segoe UI Light" w:cs="Segoe UI Light"/>
              <w:kern w:val="2"/>
            </w:rPr>
            <w:fldChar w:fldCharType="end"/>
          </w:r>
        </w:p>
      </w:sdtContent>
    </w:sdt>
    <w:p w14:paraId="50B6961C" w14:textId="77777777" w:rsidR="005F336F" w:rsidRDefault="005F336F"/>
    <w:tbl>
      <w:tblPr>
        <w:tblStyle w:val="Tabelacomgrade"/>
        <w:tblW w:w="8488" w:type="dxa"/>
        <w:tblLayout w:type="fixed"/>
        <w:tblLook w:val="04A0" w:firstRow="1" w:lastRow="0" w:firstColumn="1" w:lastColumn="0" w:noHBand="0" w:noVBand="1"/>
      </w:tblPr>
      <w:tblGrid>
        <w:gridCol w:w="8488"/>
      </w:tblGrid>
      <w:tr w:rsidR="005F336F" w14:paraId="50B6961E" w14:textId="77777777">
        <w:tc>
          <w:tcPr>
            <w:tcW w:w="8488" w:type="dxa"/>
            <w:tcBorders>
              <w:top w:val="nil"/>
              <w:left w:val="nil"/>
              <w:bottom w:val="nil"/>
              <w:right w:val="nil"/>
            </w:tcBorders>
            <w:shd w:val="clear" w:color="auto" w:fill="0F4C81"/>
          </w:tcPr>
          <w:p w14:paraId="50B6961D" w14:textId="77777777" w:rsidR="005F336F" w:rsidRDefault="003308C8">
            <w:pPr>
              <w:pStyle w:val="Pargrafo"/>
              <w:keepNext/>
              <w:widowControl w:val="0"/>
              <w:spacing w:before="80" w:after="80" w:line="276" w:lineRule="auto"/>
              <w:ind w:firstLine="0"/>
              <w:jc w:val="center"/>
              <w:rPr>
                <w:rFonts w:ascii="Segoe UI" w:hAnsi="Segoe UI" w:cs="Segoe UI"/>
                <w:b/>
                <w:bCs/>
                <w:color w:val="FFFFFF" w:themeColor="background1"/>
                <w:spacing w:val="8"/>
                <w:kern w:val="2"/>
              </w:rPr>
            </w:pPr>
            <w:r>
              <w:rPr>
                <w:rFonts w:ascii="Segoe UI" w:hAnsi="Segoe UI" w:cs="Segoe UI"/>
                <w:b/>
                <w:bCs/>
                <w:color w:val="FFFFFF" w:themeColor="background1"/>
                <w:spacing w:val="8"/>
                <w:kern w:val="2"/>
              </w:rPr>
              <w:t>REGULAMENTO DA COMPETIÇÃO</w:t>
            </w:r>
          </w:p>
        </w:tc>
      </w:tr>
      <w:tr w:rsidR="005F336F" w14:paraId="50B69620" w14:textId="77777777">
        <w:trPr>
          <w:trHeight w:val="64"/>
        </w:trPr>
        <w:tc>
          <w:tcPr>
            <w:tcW w:w="8488" w:type="dxa"/>
            <w:tcBorders>
              <w:top w:val="nil"/>
              <w:left w:val="nil"/>
              <w:right w:val="nil"/>
            </w:tcBorders>
          </w:tcPr>
          <w:p w14:paraId="50B6961F" w14:textId="77777777" w:rsidR="005F336F" w:rsidRDefault="003308C8">
            <w:pPr>
              <w:pStyle w:val="Pargrafo"/>
              <w:widowControl w:val="0"/>
              <w:spacing w:before="480" w:line="276" w:lineRule="auto"/>
              <w:ind w:left="-113" w:firstLine="0"/>
              <w:outlineLvl w:val="0"/>
              <w:rPr>
                <w:rFonts w:ascii="Segoe UI Black" w:hAnsi="Segoe UI Black" w:cs="Segoe UI"/>
                <w:b/>
                <w:bCs/>
                <w:smallCaps/>
                <w:spacing w:val="12"/>
                <w:kern w:val="2"/>
              </w:rPr>
            </w:pPr>
            <w:bookmarkStart w:id="6" w:name="_Toc129869461"/>
            <w:commentRangeStart w:id="7"/>
            <w:r>
              <w:rPr>
                <w:rFonts w:ascii="Segoe UI Black" w:hAnsi="Segoe UI Black" w:cs="Segoe UI"/>
                <w:b/>
                <w:bCs/>
                <w:smallCaps/>
                <w:spacing w:val="12"/>
                <w:kern w:val="2"/>
                <w:sz w:val="28"/>
                <w:szCs w:val="28"/>
              </w:rPr>
              <w:t>Cláusula 1</w:t>
            </w:r>
            <w:bookmarkEnd w:id="6"/>
            <w:commentRangeEnd w:id="7"/>
            <w:r w:rsidR="00944F05">
              <w:rPr>
                <w:rStyle w:val="Refdecomentrio"/>
                <w:rFonts w:asciiTheme="minorHAnsi" w:eastAsiaTheme="minorHAnsi" w:hAnsiTheme="minorHAnsi" w:cstheme="minorBidi"/>
                <w:color w:val="auto"/>
              </w:rPr>
              <w:commentReference w:id="7"/>
            </w:r>
          </w:p>
        </w:tc>
      </w:tr>
      <w:tr w:rsidR="005F336F" w14:paraId="50B69622" w14:textId="77777777">
        <w:trPr>
          <w:trHeight w:val="54"/>
        </w:trPr>
        <w:tc>
          <w:tcPr>
            <w:tcW w:w="8488" w:type="dxa"/>
            <w:tcBorders>
              <w:left w:val="nil"/>
              <w:bottom w:val="nil"/>
              <w:right w:val="nil"/>
            </w:tcBorders>
          </w:tcPr>
          <w:p w14:paraId="50B69621" w14:textId="72A5B1D6" w:rsidR="005F336F" w:rsidRDefault="003308C8">
            <w:pPr>
              <w:pStyle w:val="Pargrafo"/>
              <w:widowControl w:val="0"/>
              <w:spacing w:after="360" w:line="276" w:lineRule="auto"/>
              <w:ind w:left="-113" w:firstLine="0"/>
              <w:rPr>
                <w:rFonts w:ascii="Palatino Linotype" w:hAnsi="Palatino Linotype" w:cs="Segoe UI"/>
                <w:b/>
                <w:bCs/>
                <w:spacing w:val="8"/>
                <w:kern w:val="2"/>
              </w:rPr>
            </w:pPr>
            <w:r>
              <w:rPr>
                <w:rFonts w:ascii="Segoe UI Light" w:hAnsi="Segoe UI Light" w:cs="Segoe UI Light"/>
                <w:kern w:val="2"/>
              </w:rPr>
              <w:lastRenderedPageBreak/>
              <w:t>Promotor d</w:t>
            </w:r>
            <w:r w:rsidR="0006300F">
              <w:rPr>
                <w:rFonts w:ascii="Segoe UI Light" w:hAnsi="Segoe UI Light" w:cs="Segoe UI Light"/>
                <w:kern w:val="2"/>
              </w:rPr>
              <w:t>a</w:t>
            </w:r>
            <w:r>
              <w:rPr>
                <w:rFonts w:ascii="Segoe UI Light" w:hAnsi="Segoe UI Light" w:cs="Segoe UI Light"/>
                <w:kern w:val="2"/>
              </w:rPr>
              <w:t xml:space="preserve"> </w:t>
            </w:r>
            <w:r w:rsidR="0006300F">
              <w:rPr>
                <w:rFonts w:ascii="Segoe UI Light" w:hAnsi="Segoe UI Light" w:cs="Segoe UI Light"/>
                <w:kern w:val="2"/>
              </w:rPr>
              <w:t>concorrência</w:t>
            </w:r>
          </w:p>
        </w:tc>
      </w:tr>
    </w:tbl>
    <w:p w14:paraId="50B69623" w14:textId="68BA8DCA" w:rsidR="005F336F" w:rsidRDefault="003308C8">
      <w:pPr>
        <w:pStyle w:val="Pargrafo"/>
        <w:spacing w:line="276" w:lineRule="auto"/>
        <w:ind w:firstLine="0"/>
        <w:rPr>
          <w:rFonts w:asciiTheme="minorHAnsi" w:hAnsiTheme="minorHAnsi" w:cstheme="minorHAnsi"/>
          <w:kern w:val="2"/>
        </w:rPr>
      </w:pPr>
      <w:r>
        <w:rPr>
          <w:rFonts w:ascii="Segoe UI" w:hAnsi="Segoe UI" w:cs="Segoe UI"/>
          <w:kern w:val="2"/>
        </w:rPr>
        <w:t xml:space="preserve">O </w:t>
      </w:r>
      <w:r>
        <w:rPr>
          <w:rFonts w:ascii="Segoe UI" w:hAnsi="Segoe UI" w:cs="Segoe UI"/>
          <w:smallCaps/>
          <w:spacing w:val="12"/>
          <w:kern w:val="2"/>
        </w:rPr>
        <w:t>promotor</w:t>
      </w:r>
      <w:r>
        <w:rPr>
          <w:rFonts w:ascii="Segoe UI" w:hAnsi="Segoe UI" w:cs="Segoe UI"/>
          <w:kern w:val="2"/>
        </w:rPr>
        <w:t xml:space="preserve"> dest</w:t>
      </w:r>
      <w:r w:rsidR="0006300F">
        <w:rPr>
          <w:rFonts w:ascii="Segoe UI" w:hAnsi="Segoe UI" w:cs="Segoe UI"/>
          <w:kern w:val="2"/>
        </w:rPr>
        <w:t>a</w:t>
      </w:r>
      <w:r>
        <w:rPr>
          <w:rFonts w:ascii="Segoe UI" w:hAnsi="Segoe UI" w:cs="Segoe UI"/>
          <w:kern w:val="2"/>
        </w:rPr>
        <w:t xml:space="preserve"> </w:t>
      </w:r>
      <w:r w:rsidR="0006300F">
        <w:rPr>
          <w:rFonts w:ascii="Segoe UI" w:hAnsi="Segoe UI" w:cs="Segoe UI"/>
          <w:kern w:val="2"/>
        </w:rPr>
        <w:t>concorrência</w:t>
      </w:r>
      <w:r>
        <w:rPr>
          <w:rFonts w:ascii="Segoe UI" w:hAnsi="Segoe UI" w:cs="Segoe UI"/>
          <w:kern w:val="2"/>
        </w:rPr>
        <w:t xml:space="preserve"> é o </w:t>
      </w:r>
      <w:r>
        <w:rPr>
          <w:rFonts w:ascii="Segoe UI" w:hAnsi="Segoe UI" w:cs="Segoe UI"/>
          <w:b/>
          <w:bCs/>
          <w:smallCaps/>
          <w:spacing w:val="12"/>
          <w:kern w:val="2"/>
        </w:rPr>
        <w:t>estado do pará</w:t>
      </w:r>
      <w:r>
        <w:rPr>
          <w:rFonts w:ascii="Segoe UI" w:hAnsi="Segoe UI" w:cs="Segoe UI"/>
          <w:kern w:val="2"/>
        </w:rPr>
        <w:t>, por intermédio de [</w:t>
      </w:r>
      <w:r>
        <w:rPr>
          <w:rFonts w:ascii="Segoe UI" w:hAnsi="Segoe UI" w:cs="Segoe UI"/>
          <w:b/>
          <w:bCs/>
          <w:smallCaps/>
          <w:spacing w:val="12"/>
          <w:kern w:val="2"/>
        </w:rPr>
        <w:t>nome do órgão</w:t>
      </w:r>
      <w:r>
        <w:rPr>
          <w:rFonts w:ascii="Segoe UI" w:hAnsi="Segoe UI" w:cs="Segoe UI"/>
          <w:kern w:val="2"/>
        </w:rPr>
        <w:t>], CNPJ nº xx.xxx.xxx/xxxx-xx (do órgão), com sede na [inserir endereço], neste ato representado pelo [</w:t>
      </w:r>
      <w:r>
        <w:rPr>
          <w:rFonts w:ascii="Segoe UI" w:hAnsi="Segoe UI" w:cs="Segoe UI"/>
          <w:b/>
          <w:bCs/>
          <w:smallCaps/>
          <w:spacing w:val="12"/>
          <w:kern w:val="2"/>
        </w:rPr>
        <w:t>nome do titular do órgão</w:t>
      </w:r>
      <w:r>
        <w:rPr>
          <w:rFonts w:ascii="Segoe UI" w:hAnsi="Segoe UI" w:cs="Segoe UI"/>
          <w:kern w:val="2"/>
        </w:rPr>
        <w:t xml:space="preserve"> e cargo].</w:t>
      </w:r>
    </w:p>
    <w:p w14:paraId="50B69624" w14:textId="77777777" w:rsidR="005F336F" w:rsidRDefault="003308C8">
      <w:pPr>
        <w:pStyle w:val="Pargrafo"/>
        <w:spacing w:before="240" w:after="240" w:line="276" w:lineRule="auto"/>
        <w:ind w:firstLine="0"/>
        <w:jc w:val="center"/>
        <w:rPr>
          <w:rFonts w:ascii="Segoe UI" w:hAnsi="Segoe UI" w:cs="Segoe UI"/>
          <w:i/>
          <w:iCs/>
          <w:kern w:val="2"/>
        </w:rPr>
      </w:pPr>
      <w:r>
        <w:rPr>
          <w:rFonts w:ascii="Segoe UI" w:hAnsi="Segoe UI" w:cs="Segoe UI"/>
          <w:i/>
          <w:iCs/>
          <w:kern w:val="2"/>
        </w:rPr>
        <w:t>ou</w:t>
      </w:r>
    </w:p>
    <w:p w14:paraId="50B69625" w14:textId="54CC4894" w:rsidR="005F336F" w:rsidRDefault="003308C8">
      <w:pPr>
        <w:pStyle w:val="Pargrafo"/>
        <w:spacing w:after="480" w:line="276" w:lineRule="auto"/>
        <w:ind w:firstLine="0"/>
        <w:rPr>
          <w:rFonts w:ascii="Segoe UI" w:hAnsi="Segoe UI" w:cs="Segoe UI"/>
          <w:kern w:val="2"/>
        </w:rPr>
      </w:pPr>
      <w:r>
        <w:rPr>
          <w:rFonts w:ascii="Segoe UI" w:hAnsi="Segoe UI" w:cs="Segoe UI"/>
          <w:kern w:val="2"/>
        </w:rPr>
        <w:t xml:space="preserve">O </w:t>
      </w:r>
      <w:r>
        <w:rPr>
          <w:rFonts w:ascii="Segoe UI" w:hAnsi="Segoe UI" w:cs="Segoe UI"/>
          <w:smallCaps/>
          <w:spacing w:val="12"/>
          <w:kern w:val="2"/>
        </w:rPr>
        <w:t>promotor</w:t>
      </w:r>
      <w:r>
        <w:rPr>
          <w:rFonts w:ascii="Segoe UI" w:hAnsi="Segoe UI" w:cs="Segoe UI"/>
          <w:kern w:val="2"/>
        </w:rPr>
        <w:t xml:space="preserve"> dest</w:t>
      </w:r>
      <w:r w:rsidR="00F6536B">
        <w:rPr>
          <w:rFonts w:ascii="Segoe UI" w:hAnsi="Segoe UI" w:cs="Segoe UI"/>
          <w:kern w:val="2"/>
        </w:rPr>
        <w:t>a</w:t>
      </w:r>
      <w:r>
        <w:rPr>
          <w:rFonts w:ascii="Segoe UI" w:hAnsi="Segoe UI" w:cs="Segoe UI"/>
          <w:kern w:val="2"/>
        </w:rPr>
        <w:t xml:space="preserve"> </w:t>
      </w:r>
      <w:r w:rsidR="00F6536B">
        <w:rPr>
          <w:rFonts w:ascii="Segoe UI" w:hAnsi="Segoe UI" w:cs="Segoe UI"/>
          <w:kern w:val="2"/>
        </w:rPr>
        <w:t>concorrência</w:t>
      </w:r>
      <w:r>
        <w:rPr>
          <w:rFonts w:ascii="Segoe UI" w:hAnsi="Segoe UI" w:cs="Segoe UI"/>
          <w:kern w:val="2"/>
        </w:rPr>
        <w:t xml:space="preserve"> é o</w:t>
      </w:r>
      <w:r>
        <w:rPr>
          <w:rFonts w:ascii="Segoe UI" w:hAnsi="Segoe UI" w:cs="Segoe UI"/>
          <w:b/>
          <w:smallCaps/>
          <w:spacing w:val="12"/>
          <w:kern w:val="2"/>
        </w:rPr>
        <w:t xml:space="preserve"> nome da entidade</w:t>
      </w:r>
      <w:r>
        <w:rPr>
          <w:rFonts w:ascii="Segoe UI" w:hAnsi="Segoe UI" w:cs="Segoe UI"/>
          <w:kern w:val="2"/>
        </w:rPr>
        <w:t>, [natureza jurídica], CNPJ nº xx.xxx.xxx/xxxx-xx, com sede na [inserir endereço], neste ato representado pelo [</w:t>
      </w:r>
      <w:r>
        <w:rPr>
          <w:rFonts w:ascii="Segoe UI" w:hAnsi="Segoe UI" w:cs="Segoe UI"/>
          <w:b/>
          <w:bCs/>
          <w:smallCaps/>
          <w:spacing w:val="12"/>
          <w:kern w:val="2"/>
        </w:rPr>
        <w:t>nome do titular da entidade</w:t>
      </w:r>
      <w:r>
        <w:rPr>
          <w:rFonts w:ascii="Segoe UI" w:hAnsi="Segoe UI" w:cs="Segoe UI"/>
          <w:kern w:val="2"/>
        </w:rPr>
        <w:t xml:space="preserve"> e cargo].</w:t>
      </w:r>
    </w:p>
    <w:tbl>
      <w:tblPr>
        <w:tblStyle w:val="Tabelacomgrade"/>
        <w:tblW w:w="8488" w:type="dxa"/>
        <w:tblLayout w:type="fixed"/>
        <w:tblLook w:val="04A0" w:firstRow="1" w:lastRow="0" w:firstColumn="1" w:lastColumn="0" w:noHBand="0" w:noVBand="1"/>
      </w:tblPr>
      <w:tblGrid>
        <w:gridCol w:w="8488"/>
      </w:tblGrid>
      <w:tr w:rsidR="005F336F" w14:paraId="50B69627" w14:textId="77777777">
        <w:trPr>
          <w:trHeight w:val="64"/>
        </w:trPr>
        <w:tc>
          <w:tcPr>
            <w:tcW w:w="8488" w:type="dxa"/>
            <w:tcBorders>
              <w:top w:val="nil"/>
              <w:left w:val="nil"/>
              <w:right w:val="nil"/>
            </w:tcBorders>
            <w:vAlign w:val="center"/>
          </w:tcPr>
          <w:p w14:paraId="50B69626"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8" w:name="_Toc129869462"/>
            <w:r>
              <w:rPr>
                <w:rFonts w:ascii="Segoe UI Black" w:hAnsi="Segoe UI Black" w:cs="Segoe UI"/>
                <w:b/>
                <w:bCs/>
                <w:smallCaps/>
                <w:spacing w:val="12"/>
                <w:kern w:val="2"/>
                <w:sz w:val="28"/>
                <w:szCs w:val="28"/>
              </w:rPr>
              <w:t>Cláusula 2</w:t>
            </w:r>
            <w:bookmarkEnd w:id="8"/>
          </w:p>
        </w:tc>
      </w:tr>
      <w:tr w:rsidR="005F336F" w14:paraId="50B69629" w14:textId="77777777">
        <w:trPr>
          <w:trHeight w:val="54"/>
        </w:trPr>
        <w:tc>
          <w:tcPr>
            <w:tcW w:w="8488" w:type="dxa"/>
            <w:tcBorders>
              <w:left w:val="nil"/>
              <w:bottom w:val="nil"/>
              <w:right w:val="nil"/>
            </w:tcBorders>
            <w:vAlign w:val="center"/>
          </w:tcPr>
          <w:p w14:paraId="50B69628" w14:textId="77777777" w:rsidR="005F336F" w:rsidRDefault="003308C8">
            <w:pPr>
              <w:pStyle w:val="Pargrafo"/>
              <w:widowControl w:val="0"/>
              <w:spacing w:after="360" w:line="276" w:lineRule="auto"/>
              <w:ind w:left="-113" w:firstLine="0"/>
              <w:rPr>
                <w:rFonts w:ascii="Segoe UI Light" w:hAnsi="Segoe UI Light" w:cs="Segoe UI Light"/>
                <w:kern w:val="2"/>
              </w:rPr>
            </w:pPr>
            <w:r>
              <w:rPr>
                <w:rFonts w:ascii="Segoe UI Light" w:hAnsi="Segoe UI Light" w:cs="Segoe UI Light"/>
                <w:kern w:val="2"/>
              </w:rPr>
              <w:t>Fundamento legal</w:t>
            </w:r>
          </w:p>
        </w:tc>
      </w:tr>
    </w:tbl>
    <w:p w14:paraId="50B6962A" w14:textId="61FB479D" w:rsidR="005F336F" w:rsidRDefault="003308C8">
      <w:pPr>
        <w:pStyle w:val="Pargrafo"/>
        <w:spacing w:after="480" w:line="276" w:lineRule="auto"/>
        <w:ind w:firstLine="0"/>
        <w:rPr>
          <w:rFonts w:ascii="Segoe UI" w:hAnsi="Segoe UI" w:cs="Segoe UI"/>
          <w:kern w:val="2"/>
        </w:rPr>
      </w:pPr>
      <w:r w:rsidRPr="006476B6">
        <w:rPr>
          <w:rFonts w:ascii="Segoe UI" w:hAnsi="Segoe UI" w:cs="Segoe UI"/>
          <w:kern w:val="2"/>
        </w:rPr>
        <w:t xml:space="preserve">A presente licitação será realizada por meio de </w:t>
      </w:r>
      <w:commentRangeStart w:id="9"/>
      <w:r w:rsidR="0059220F">
        <w:rPr>
          <w:rFonts w:ascii="Segoe UI" w:hAnsi="Segoe UI" w:cs="Segoe UI"/>
          <w:b/>
          <w:bCs/>
          <w:smallCaps/>
          <w:spacing w:val="12"/>
          <w:kern w:val="2"/>
        </w:rPr>
        <w:t>concorrência</w:t>
      </w:r>
      <w:r w:rsidRPr="006476B6">
        <w:rPr>
          <w:rFonts w:ascii="Segoe UI" w:hAnsi="Segoe UI" w:cs="Segoe UI"/>
          <w:spacing w:val="12"/>
          <w:kern w:val="2"/>
        </w:rPr>
        <w:t xml:space="preserve"> </w:t>
      </w:r>
      <w:r w:rsidRPr="006476B6">
        <w:rPr>
          <w:rFonts w:ascii="Segoe UI" w:hAnsi="Segoe UI" w:cs="Segoe UI"/>
          <w:b/>
          <w:smallCaps/>
          <w:spacing w:val="12"/>
          <w:kern w:val="2"/>
        </w:rPr>
        <w:t>eletrônic</w:t>
      </w:r>
      <w:r w:rsidR="0059220F">
        <w:rPr>
          <w:rFonts w:ascii="Segoe UI" w:hAnsi="Segoe UI" w:cs="Segoe UI"/>
          <w:b/>
          <w:smallCaps/>
          <w:spacing w:val="12"/>
          <w:kern w:val="2"/>
        </w:rPr>
        <w:t>a</w:t>
      </w:r>
      <w:commentRangeEnd w:id="9"/>
      <w:r w:rsidR="007B42F2">
        <w:rPr>
          <w:rStyle w:val="Refdecomentrio"/>
          <w:rFonts w:asciiTheme="minorHAnsi" w:eastAsiaTheme="minorHAnsi" w:hAnsiTheme="minorHAnsi" w:cstheme="minorBidi"/>
          <w:color w:val="auto"/>
        </w:rPr>
        <w:commentReference w:id="9"/>
      </w:r>
      <w:r w:rsidRPr="006476B6">
        <w:rPr>
          <w:rFonts w:ascii="Segoe UI" w:hAnsi="Segoe UI" w:cs="Segoe UI"/>
          <w:kern w:val="2"/>
        </w:rPr>
        <w:t xml:space="preserve"> e observará a Lei Federal nº 14.133/21, Lei Complementar Federal nº 123/06, demais normas aplicáveis e as condições estabelecidas neste Edital.</w:t>
      </w:r>
    </w:p>
    <w:tbl>
      <w:tblPr>
        <w:tblStyle w:val="Tabelacomgrade"/>
        <w:tblW w:w="8488" w:type="dxa"/>
        <w:tblLayout w:type="fixed"/>
        <w:tblLook w:val="04A0" w:firstRow="1" w:lastRow="0" w:firstColumn="1" w:lastColumn="0" w:noHBand="0" w:noVBand="1"/>
      </w:tblPr>
      <w:tblGrid>
        <w:gridCol w:w="8488"/>
      </w:tblGrid>
      <w:tr w:rsidR="005F336F" w14:paraId="50B6962C" w14:textId="77777777">
        <w:trPr>
          <w:trHeight w:val="64"/>
        </w:trPr>
        <w:tc>
          <w:tcPr>
            <w:tcW w:w="8488" w:type="dxa"/>
            <w:tcBorders>
              <w:top w:val="nil"/>
              <w:left w:val="nil"/>
              <w:right w:val="nil"/>
            </w:tcBorders>
          </w:tcPr>
          <w:p w14:paraId="50B6962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10" w:name="_Toc129869463"/>
            <w:r>
              <w:rPr>
                <w:rFonts w:ascii="Segoe UI Black" w:hAnsi="Segoe UI Black" w:cs="Segoe UI"/>
                <w:b/>
                <w:bCs/>
                <w:smallCaps/>
                <w:spacing w:val="12"/>
                <w:kern w:val="2"/>
                <w:sz w:val="28"/>
                <w:szCs w:val="28"/>
              </w:rPr>
              <w:t>Cláusula 3</w:t>
            </w:r>
            <w:bookmarkEnd w:id="10"/>
          </w:p>
        </w:tc>
      </w:tr>
      <w:tr w:rsidR="005F336F" w14:paraId="50B6962E" w14:textId="77777777">
        <w:trPr>
          <w:trHeight w:val="54"/>
        </w:trPr>
        <w:tc>
          <w:tcPr>
            <w:tcW w:w="8488" w:type="dxa"/>
            <w:tcBorders>
              <w:left w:val="nil"/>
              <w:bottom w:val="nil"/>
              <w:right w:val="nil"/>
            </w:tcBorders>
          </w:tcPr>
          <w:p w14:paraId="50B6962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Objeto</w:t>
            </w:r>
          </w:p>
        </w:tc>
      </w:tr>
    </w:tbl>
    <w:p w14:paraId="50B6962F" w14:textId="08EA8E65"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3.1</w:t>
      </w:r>
      <w:r>
        <w:rPr>
          <w:rFonts w:ascii="Segoe UI" w:hAnsi="Segoe UI" w:cs="Segoe UI"/>
          <w:kern w:val="2"/>
        </w:rPr>
        <w:t xml:space="preserve"> O objeto desta licitação é [</w:t>
      </w:r>
      <w:r>
        <w:rPr>
          <w:rFonts w:ascii="Segoe UI" w:hAnsi="Segoe UI" w:cs="Segoe UI"/>
          <w:b/>
          <w:bCs/>
          <w:kern w:val="2"/>
        </w:rPr>
        <w:t>inserir descrição resumida</w:t>
      </w:r>
      <w:r>
        <w:rPr>
          <w:rFonts w:ascii="Segoe UI" w:hAnsi="Segoe UI" w:cs="Segoe UI"/>
          <w:kern w:val="2"/>
        </w:rPr>
        <w:t xml:space="preserve">], conforme </w:t>
      </w:r>
      <w:r w:rsidR="004C1802">
        <w:rPr>
          <w:rFonts w:ascii="Segoe UI" w:hAnsi="Segoe UI" w:cs="Segoe UI"/>
          <w:kern w:val="2"/>
        </w:rPr>
        <w:t>condições, quantidade e exigências estabelecidas neste Edital e seus anexos.</w:t>
      </w:r>
    </w:p>
    <w:p w14:paraId="50B69650" w14:textId="1003A347" w:rsidR="005F336F" w:rsidRDefault="003308C8">
      <w:pPr>
        <w:pStyle w:val="Pargrafo"/>
        <w:spacing w:before="240" w:after="200" w:line="276" w:lineRule="auto"/>
        <w:ind w:firstLine="0"/>
        <w:rPr>
          <w:rFonts w:ascii="Segoe UI" w:hAnsi="Segoe UI" w:cs="Segoe UI"/>
          <w:kern w:val="2"/>
        </w:rPr>
      </w:pPr>
      <w:r>
        <w:rPr>
          <w:rFonts w:ascii="Segoe UI" w:hAnsi="Segoe UI" w:cs="Segoe UI"/>
          <w:b/>
          <w:bCs/>
          <w:kern w:val="2"/>
        </w:rPr>
        <w:t>3.</w:t>
      </w:r>
      <w:r w:rsidR="00D46975">
        <w:rPr>
          <w:rFonts w:ascii="Segoe UI" w:hAnsi="Segoe UI" w:cs="Segoe UI"/>
          <w:b/>
          <w:bCs/>
          <w:kern w:val="2"/>
        </w:rPr>
        <w:t>2</w:t>
      </w:r>
      <w:r>
        <w:rPr>
          <w:rFonts w:ascii="Segoe UI" w:hAnsi="Segoe UI" w:cs="Segoe UI"/>
          <w:kern w:val="2"/>
        </w:rPr>
        <w:t xml:space="preserve"> A licitação observará o seguinte:</w:t>
      </w:r>
    </w:p>
    <w:tbl>
      <w:tblPr>
        <w:tblStyle w:val="Tabelacomgrade"/>
        <w:tblW w:w="8505" w:type="dxa"/>
        <w:tblLayout w:type="fixed"/>
        <w:tblLook w:val="04A0" w:firstRow="1" w:lastRow="0" w:firstColumn="1" w:lastColumn="0" w:noHBand="0" w:noVBand="1"/>
      </w:tblPr>
      <w:tblGrid>
        <w:gridCol w:w="449"/>
        <w:gridCol w:w="7820"/>
        <w:gridCol w:w="236"/>
      </w:tblGrid>
      <w:tr w:rsidR="005F336F" w14:paraId="50B69654" w14:textId="77777777">
        <w:tc>
          <w:tcPr>
            <w:tcW w:w="455" w:type="dxa"/>
            <w:tcBorders>
              <w:top w:val="nil"/>
              <w:left w:val="nil"/>
              <w:bottom w:val="nil"/>
              <w:right w:val="nil"/>
            </w:tcBorders>
          </w:tcPr>
          <w:p w14:paraId="50B69651" w14:textId="77777777" w:rsidR="005F336F" w:rsidRPr="00F40858" w:rsidRDefault="00A130B7">
            <w:pPr>
              <w:pStyle w:val="Pargrafo"/>
              <w:widowControl w:val="0"/>
              <w:spacing w:after="200" w:line="276" w:lineRule="auto"/>
              <w:ind w:left="-113" w:firstLine="0"/>
              <w:jc w:val="left"/>
              <w:rPr>
                <w:rFonts w:ascii="Segoe UI" w:hAnsi="Segoe UI" w:cs="Segoe UI"/>
                <w:kern w:val="2"/>
              </w:rPr>
            </w:pPr>
            <w:sdt>
              <w:sdtPr>
                <w:id w:val="-1482223270"/>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2" w14:textId="77777777" w:rsidR="005F336F" w:rsidRPr="00F40858" w:rsidRDefault="003308C8">
            <w:pPr>
              <w:pStyle w:val="Pargrafo"/>
              <w:widowControl w:val="0"/>
              <w:spacing w:after="200" w:line="276" w:lineRule="auto"/>
              <w:ind w:left="-113" w:firstLine="0"/>
              <w:rPr>
                <w:rFonts w:ascii="Segoe UI" w:hAnsi="Segoe UI" w:cs="Segoe UI"/>
                <w:kern w:val="2"/>
              </w:rPr>
            </w:pPr>
            <w:r w:rsidRPr="00F40858">
              <w:rPr>
                <w:rFonts w:ascii="Segoe UI" w:hAnsi="Segoe UI" w:cs="Segoe UI"/>
                <w:b/>
                <w:bCs/>
                <w:kern w:val="2"/>
              </w:rPr>
              <w:t>Item único</w:t>
            </w:r>
            <w:r w:rsidRPr="00F40858">
              <w:rPr>
                <w:rFonts w:ascii="Segoe UI" w:hAnsi="Segoe UI" w:cs="Segoe UI"/>
                <w:kern w:val="2"/>
              </w:rPr>
              <w:t>;</w:t>
            </w:r>
          </w:p>
        </w:tc>
        <w:tc>
          <w:tcPr>
            <w:tcW w:w="7" w:type="dxa"/>
            <w:tcBorders>
              <w:top w:val="nil"/>
              <w:left w:val="nil"/>
              <w:bottom w:val="nil"/>
              <w:right w:val="nil"/>
            </w:tcBorders>
          </w:tcPr>
          <w:p w14:paraId="50B69653" w14:textId="77777777" w:rsidR="005F336F" w:rsidRDefault="005F336F">
            <w:pPr>
              <w:widowControl w:val="0"/>
              <w:rPr>
                <w:rFonts w:ascii="Calibri" w:eastAsia="Calibri" w:hAnsi="Calibri"/>
              </w:rPr>
            </w:pPr>
          </w:p>
        </w:tc>
      </w:tr>
      <w:tr w:rsidR="005F336F" w14:paraId="50B69658" w14:textId="77777777">
        <w:tc>
          <w:tcPr>
            <w:tcW w:w="455" w:type="dxa"/>
            <w:tcBorders>
              <w:top w:val="nil"/>
              <w:left w:val="nil"/>
              <w:bottom w:val="nil"/>
              <w:right w:val="nil"/>
            </w:tcBorders>
          </w:tcPr>
          <w:p w14:paraId="50B69655" w14:textId="77777777" w:rsidR="005F336F" w:rsidRPr="00F40858" w:rsidRDefault="00A130B7">
            <w:pPr>
              <w:pStyle w:val="Pargrafo"/>
              <w:widowControl w:val="0"/>
              <w:spacing w:after="200" w:line="276" w:lineRule="auto"/>
              <w:ind w:left="-113" w:firstLine="0"/>
              <w:jc w:val="left"/>
              <w:rPr>
                <w:rFonts w:ascii="Segoe UI" w:hAnsi="Segoe UI" w:cs="Segoe UI"/>
                <w:kern w:val="2"/>
              </w:rPr>
            </w:pPr>
            <w:sdt>
              <w:sdtPr>
                <w:id w:val="79649820"/>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6" w14:textId="31E40169" w:rsidR="005F336F" w:rsidRPr="00F40858" w:rsidRDefault="003308C8">
            <w:pPr>
              <w:pStyle w:val="Pargrafo"/>
              <w:widowControl w:val="0"/>
              <w:spacing w:after="200" w:line="276" w:lineRule="auto"/>
              <w:ind w:left="-113" w:firstLine="0"/>
              <w:rPr>
                <w:rFonts w:ascii="Segoe UI" w:hAnsi="Segoe UI" w:cs="Segoe UI"/>
                <w:kern w:val="2"/>
              </w:rPr>
            </w:pPr>
            <w:r w:rsidRPr="00F40858">
              <w:rPr>
                <w:rFonts w:ascii="Segoe UI" w:hAnsi="Segoe UI" w:cs="Segoe UI"/>
                <w:b/>
                <w:bCs/>
                <w:kern w:val="2"/>
              </w:rPr>
              <w:t>Divisão em itens</w:t>
            </w:r>
            <w:r w:rsidRPr="00F40858">
              <w:rPr>
                <w:rFonts w:ascii="Segoe UI" w:hAnsi="Segoe UI" w:cs="Segoe UI"/>
                <w:kern w:val="2"/>
              </w:rPr>
              <w:t xml:space="preserve">, conforme tabela </w:t>
            </w:r>
            <w:r w:rsidR="00D556DA" w:rsidRPr="00D556DA">
              <w:rPr>
                <w:rFonts w:ascii="Segoe UI" w:hAnsi="Segoe UI" w:cs="Segoe UI"/>
                <w:kern w:val="2"/>
              </w:rPr>
              <w:t>conforme tabela constante do Termo de Referência/Projeto Básico</w:t>
            </w:r>
            <w:r w:rsidRPr="00F40858">
              <w:rPr>
                <w:rFonts w:ascii="Segoe UI" w:hAnsi="Segoe UI" w:cs="Segoe UI"/>
                <w:kern w:val="2"/>
              </w:rPr>
              <w:t>,</w:t>
            </w:r>
            <w:r w:rsidR="008E3F2F">
              <w:rPr>
                <w:rFonts w:ascii="Segoe UI" w:hAnsi="Segoe UI" w:cs="Segoe UI"/>
                <w:kern w:val="2"/>
              </w:rPr>
              <w:t xml:space="preserve"> </w:t>
            </w:r>
            <w:r w:rsidR="008E3F2F" w:rsidRPr="008E3F2F">
              <w:rPr>
                <w:rFonts w:ascii="Segoe UI" w:hAnsi="Segoe UI" w:cs="Segoe UI"/>
                <w:kern w:val="2"/>
              </w:rPr>
              <w:t>facultando-se ao licitante a participação em quantos itens forem de seu interesse;</w:t>
            </w:r>
            <w:r w:rsidRPr="00F40858">
              <w:rPr>
                <w:rFonts w:ascii="Segoe UI" w:hAnsi="Segoe UI" w:cs="Segoe UI"/>
                <w:kern w:val="2"/>
              </w:rPr>
              <w:t xml:space="preserve"> </w:t>
            </w:r>
          </w:p>
        </w:tc>
        <w:tc>
          <w:tcPr>
            <w:tcW w:w="7" w:type="dxa"/>
            <w:tcBorders>
              <w:top w:val="nil"/>
              <w:left w:val="nil"/>
              <w:bottom w:val="nil"/>
              <w:right w:val="nil"/>
            </w:tcBorders>
          </w:tcPr>
          <w:p w14:paraId="50B69657" w14:textId="77777777" w:rsidR="005F336F" w:rsidRDefault="005F336F">
            <w:pPr>
              <w:widowControl w:val="0"/>
              <w:rPr>
                <w:rFonts w:ascii="Calibri" w:eastAsia="Calibri" w:hAnsi="Calibri"/>
              </w:rPr>
            </w:pPr>
          </w:p>
        </w:tc>
      </w:tr>
      <w:tr w:rsidR="005F336F" w14:paraId="50B6965C" w14:textId="77777777">
        <w:tc>
          <w:tcPr>
            <w:tcW w:w="455" w:type="dxa"/>
            <w:tcBorders>
              <w:top w:val="nil"/>
              <w:left w:val="nil"/>
              <w:bottom w:val="nil"/>
              <w:right w:val="nil"/>
            </w:tcBorders>
          </w:tcPr>
          <w:p w14:paraId="50B69659" w14:textId="77777777" w:rsidR="005F336F" w:rsidRPr="00F40858" w:rsidRDefault="00A130B7">
            <w:pPr>
              <w:pStyle w:val="Pargrafo"/>
              <w:widowControl w:val="0"/>
              <w:spacing w:after="200" w:line="276" w:lineRule="auto"/>
              <w:ind w:left="-113" w:firstLine="0"/>
              <w:jc w:val="left"/>
              <w:rPr>
                <w:rFonts w:ascii="Segoe UI" w:hAnsi="Segoe UI" w:cs="Segoe UI"/>
                <w:kern w:val="2"/>
              </w:rPr>
            </w:pPr>
            <w:sdt>
              <w:sdtPr>
                <w:id w:val="-1649437118"/>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A" w14:textId="3E932215" w:rsidR="005F336F" w:rsidRPr="00F40858" w:rsidRDefault="008E3F2F">
            <w:pPr>
              <w:pStyle w:val="Pargrafo"/>
              <w:widowControl w:val="0"/>
              <w:spacing w:after="200" w:line="276" w:lineRule="auto"/>
              <w:ind w:left="-113" w:firstLine="0"/>
              <w:rPr>
                <w:rFonts w:ascii="Segoe UI" w:hAnsi="Segoe UI" w:cs="Segoe UI"/>
                <w:kern w:val="2"/>
              </w:rPr>
            </w:pPr>
            <w:r w:rsidRPr="00FE1A68">
              <w:rPr>
                <w:rFonts w:ascii="Segoe UI" w:hAnsi="Segoe UI" w:cs="Segoe UI"/>
                <w:b/>
                <w:bCs/>
                <w:kern w:val="2"/>
              </w:rPr>
              <w:t>Grupos</w:t>
            </w:r>
            <w:r w:rsidR="00FE1A68">
              <w:rPr>
                <w:rFonts w:ascii="Segoe UI" w:hAnsi="Segoe UI" w:cs="Segoe UI"/>
                <w:b/>
                <w:bCs/>
                <w:kern w:val="2"/>
              </w:rPr>
              <w:t xml:space="preserve">, </w:t>
            </w:r>
            <w:r w:rsidR="003308C8" w:rsidRPr="00F40858">
              <w:rPr>
                <w:rFonts w:ascii="Segoe UI" w:hAnsi="Segoe UI" w:cs="Segoe UI"/>
                <w:kern w:val="2"/>
              </w:rPr>
              <w:t xml:space="preserve">formados por um ou mais itens, conforme tabela constante do </w:t>
            </w:r>
            <w:r w:rsidR="00D556DA" w:rsidRPr="00D556DA">
              <w:rPr>
                <w:rFonts w:ascii="Segoe UI" w:hAnsi="Segoe UI" w:cs="Segoe UI"/>
                <w:kern w:val="2"/>
              </w:rPr>
              <w:t>Termo de Referência/Projeto Básico</w:t>
            </w:r>
            <w:r w:rsidR="003308C8" w:rsidRPr="00F40858">
              <w:rPr>
                <w:rFonts w:ascii="Segoe UI" w:hAnsi="Segoe UI" w:cs="Segoe UI"/>
                <w:kern w:val="2"/>
              </w:rPr>
              <w:t xml:space="preserve">, facultando-se ao </w:t>
            </w:r>
            <w:r w:rsidR="003308C8" w:rsidRPr="00F40858">
              <w:rPr>
                <w:rFonts w:ascii="Segoe UI" w:hAnsi="Segoe UI" w:cs="Segoe UI"/>
                <w:smallCaps/>
                <w:spacing w:val="12"/>
                <w:kern w:val="2"/>
              </w:rPr>
              <w:t>licitante</w:t>
            </w:r>
            <w:r w:rsidR="003308C8" w:rsidRPr="00F40858">
              <w:rPr>
                <w:rFonts w:ascii="Segoe UI" w:hAnsi="Segoe UI" w:cs="Segoe UI"/>
                <w:kern w:val="2"/>
              </w:rPr>
              <w:t xml:space="preserve"> a participação em quantos grupos forem de seu interesse, devendo oferecer proposta para todos os itens que os compõem; ou</w:t>
            </w:r>
          </w:p>
        </w:tc>
        <w:tc>
          <w:tcPr>
            <w:tcW w:w="7" w:type="dxa"/>
            <w:tcBorders>
              <w:top w:val="nil"/>
              <w:left w:val="nil"/>
              <w:bottom w:val="nil"/>
              <w:right w:val="nil"/>
            </w:tcBorders>
          </w:tcPr>
          <w:p w14:paraId="50B6965B" w14:textId="77777777" w:rsidR="005F336F" w:rsidRDefault="005F336F">
            <w:pPr>
              <w:widowControl w:val="0"/>
              <w:rPr>
                <w:rFonts w:ascii="Calibri" w:eastAsia="Calibri" w:hAnsi="Calibri"/>
              </w:rPr>
            </w:pPr>
          </w:p>
        </w:tc>
      </w:tr>
      <w:tr w:rsidR="005F336F" w14:paraId="50B69660" w14:textId="77777777">
        <w:tc>
          <w:tcPr>
            <w:tcW w:w="455" w:type="dxa"/>
            <w:tcBorders>
              <w:top w:val="nil"/>
              <w:left w:val="nil"/>
              <w:bottom w:val="nil"/>
              <w:right w:val="nil"/>
            </w:tcBorders>
          </w:tcPr>
          <w:p w14:paraId="50B6965D" w14:textId="77777777" w:rsidR="005F336F" w:rsidRPr="00F40858" w:rsidRDefault="00A130B7">
            <w:pPr>
              <w:pStyle w:val="Pargrafo"/>
              <w:widowControl w:val="0"/>
              <w:spacing w:after="200" w:line="276" w:lineRule="auto"/>
              <w:ind w:left="-113" w:firstLine="0"/>
              <w:jc w:val="left"/>
              <w:rPr>
                <w:rFonts w:ascii="Segoe UI" w:hAnsi="Segoe UI" w:cs="Segoe UI"/>
                <w:kern w:val="2"/>
              </w:rPr>
            </w:pPr>
            <w:sdt>
              <w:sdtPr>
                <w:id w:val="-63877631"/>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E" w14:textId="1EAF349C" w:rsidR="005F336F" w:rsidRPr="00F40858" w:rsidRDefault="00FE1A68">
            <w:pPr>
              <w:pStyle w:val="Pargrafo"/>
              <w:widowControl w:val="0"/>
              <w:spacing w:after="480" w:line="276" w:lineRule="auto"/>
              <w:ind w:left="-113" w:firstLine="0"/>
              <w:rPr>
                <w:rFonts w:ascii="Segoe UI" w:hAnsi="Segoe UI" w:cs="Segoe UI"/>
                <w:kern w:val="2"/>
              </w:rPr>
            </w:pPr>
            <w:r>
              <w:rPr>
                <w:rFonts w:ascii="Segoe UI" w:hAnsi="Segoe UI" w:cs="Segoe UI"/>
                <w:b/>
                <w:bCs/>
                <w:kern w:val="2"/>
              </w:rPr>
              <w:t xml:space="preserve">Grupo </w:t>
            </w:r>
            <w:r w:rsidR="003308C8" w:rsidRPr="00F40858">
              <w:rPr>
                <w:rFonts w:ascii="Segoe UI" w:hAnsi="Segoe UI" w:cs="Segoe UI"/>
                <w:b/>
                <w:bCs/>
                <w:kern w:val="2"/>
              </w:rPr>
              <w:t>único</w:t>
            </w:r>
            <w:r w:rsidR="003308C8" w:rsidRPr="00F40858">
              <w:rPr>
                <w:rFonts w:ascii="Segoe UI" w:hAnsi="Segoe UI" w:cs="Segoe UI"/>
                <w:kern w:val="2"/>
              </w:rPr>
              <w:t xml:space="preserve">, formados por [informar número] itens, conforme tabela constante no </w:t>
            </w:r>
            <w:r w:rsidR="00D556DA" w:rsidRPr="00D556DA">
              <w:rPr>
                <w:rFonts w:ascii="Segoe UI" w:hAnsi="Segoe UI" w:cs="Segoe UI"/>
                <w:kern w:val="2"/>
              </w:rPr>
              <w:t>Termo de Referência/Projeto Básico</w:t>
            </w:r>
            <w:r w:rsidR="003308C8" w:rsidRPr="00F40858">
              <w:rPr>
                <w:rFonts w:ascii="Segoe UI" w:hAnsi="Segoe UI" w:cs="Segoe UI"/>
                <w:kern w:val="2"/>
              </w:rPr>
              <w:t xml:space="preserve">, devendo o </w:t>
            </w:r>
            <w:r w:rsidR="003308C8" w:rsidRPr="00F40858">
              <w:rPr>
                <w:rFonts w:ascii="Segoe UI" w:hAnsi="Segoe UI" w:cs="Segoe UI"/>
                <w:smallCaps/>
                <w:spacing w:val="12"/>
                <w:kern w:val="2"/>
              </w:rPr>
              <w:t>licitante</w:t>
            </w:r>
            <w:r w:rsidR="003308C8" w:rsidRPr="00F40858">
              <w:rPr>
                <w:rFonts w:ascii="Segoe UI" w:hAnsi="Segoe UI" w:cs="Segoe UI"/>
                <w:kern w:val="2"/>
              </w:rPr>
              <w:t xml:space="preserve"> oferecer proposta para todos os itens que o compõem.</w:t>
            </w:r>
          </w:p>
        </w:tc>
        <w:tc>
          <w:tcPr>
            <w:tcW w:w="7" w:type="dxa"/>
            <w:tcBorders>
              <w:top w:val="nil"/>
              <w:left w:val="nil"/>
              <w:bottom w:val="nil"/>
              <w:right w:val="nil"/>
            </w:tcBorders>
          </w:tcPr>
          <w:p w14:paraId="50B6965F" w14:textId="77777777" w:rsidR="005F336F" w:rsidRDefault="005F336F">
            <w:pPr>
              <w:widowControl w:val="0"/>
              <w:rPr>
                <w:rFonts w:ascii="Calibri" w:eastAsia="Calibri" w:hAnsi="Calibri"/>
              </w:rPr>
            </w:pPr>
          </w:p>
        </w:tc>
      </w:tr>
      <w:tr w:rsidR="005F336F" w14:paraId="50B69662" w14:textId="77777777">
        <w:trPr>
          <w:trHeight w:val="64"/>
        </w:trPr>
        <w:tc>
          <w:tcPr>
            <w:tcW w:w="8505" w:type="dxa"/>
            <w:gridSpan w:val="3"/>
            <w:tcBorders>
              <w:top w:val="nil"/>
              <w:left w:val="nil"/>
              <w:right w:val="nil"/>
            </w:tcBorders>
            <w:shd w:val="clear" w:color="auto" w:fill="FFFFFF" w:themeFill="background1"/>
            <w:vAlign w:val="center"/>
          </w:tcPr>
          <w:p w14:paraId="50B69661"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11" w:name="_Toc129869464"/>
            <w:commentRangeStart w:id="12"/>
            <w:r>
              <w:rPr>
                <w:rFonts w:ascii="Segoe UI Black" w:hAnsi="Segoe UI Black" w:cs="Segoe UI"/>
                <w:b/>
                <w:bCs/>
                <w:smallCaps/>
                <w:spacing w:val="12"/>
                <w:kern w:val="2"/>
                <w:sz w:val="28"/>
                <w:szCs w:val="28"/>
              </w:rPr>
              <w:t>Cláusula 4</w:t>
            </w:r>
            <w:bookmarkEnd w:id="11"/>
            <w:commentRangeEnd w:id="12"/>
            <w:r w:rsidR="00F93AB6">
              <w:rPr>
                <w:rStyle w:val="Refdecomentrio"/>
                <w:rFonts w:asciiTheme="minorHAnsi" w:eastAsiaTheme="minorHAnsi" w:hAnsiTheme="minorHAnsi" w:cstheme="minorBidi"/>
                <w:color w:val="auto"/>
              </w:rPr>
              <w:commentReference w:id="12"/>
            </w:r>
          </w:p>
        </w:tc>
      </w:tr>
      <w:tr w:rsidR="005F336F" w14:paraId="50B69664" w14:textId="77777777">
        <w:trPr>
          <w:trHeight w:val="54"/>
        </w:trPr>
        <w:tc>
          <w:tcPr>
            <w:tcW w:w="8505" w:type="dxa"/>
            <w:gridSpan w:val="3"/>
            <w:tcBorders>
              <w:left w:val="nil"/>
              <w:bottom w:val="nil"/>
              <w:right w:val="nil"/>
            </w:tcBorders>
            <w:shd w:val="clear" w:color="auto" w:fill="FFFFFF" w:themeFill="background1"/>
            <w:vAlign w:val="center"/>
          </w:tcPr>
          <w:p w14:paraId="50B69663" w14:textId="77777777" w:rsidR="005F336F" w:rsidRDefault="003308C8">
            <w:pPr>
              <w:pStyle w:val="Pargrafo"/>
              <w:widowControl w:val="0"/>
              <w:spacing w:after="360" w:line="276" w:lineRule="auto"/>
              <w:ind w:left="-113" w:firstLine="0"/>
              <w:rPr>
                <w:rFonts w:asciiTheme="minorHAnsi" w:hAnsiTheme="minorHAnsi" w:cstheme="minorHAnsi"/>
                <w:b/>
                <w:bCs/>
                <w:color w:val="auto"/>
                <w:kern w:val="2"/>
              </w:rPr>
            </w:pPr>
            <w:r>
              <w:rPr>
                <w:rFonts w:ascii="Segoe UI Light" w:hAnsi="Segoe UI Light" w:cs="Segoe UI Light"/>
                <w:kern w:val="2"/>
              </w:rPr>
              <w:t>Condições para participar da licitação</w:t>
            </w:r>
          </w:p>
        </w:tc>
      </w:tr>
    </w:tbl>
    <w:p w14:paraId="50B69665" w14:textId="7242768C" w:rsidR="005F336F" w:rsidRDefault="003308C8">
      <w:pPr>
        <w:pStyle w:val="Pargrafo"/>
        <w:spacing w:after="200" w:line="276" w:lineRule="auto"/>
        <w:ind w:firstLine="0"/>
        <w:rPr>
          <w:rFonts w:ascii="Segoe UI" w:hAnsi="Segoe UI" w:cs="Segoe UI"/>
          <w:kern w:val="2"/>
        </w:rPr>
      </w:pPr>
      <w:bookmarkStart w:id="13" w:name="Item_4_1"/>
      <w:r>
        <w:rPr>
          <w:rFonts w:ascii="Segoe UI" w:hAnsi="Segoe UI" w:cs="Segoe UI"/>
          <w:b/>
          <w:bCs/>
          <w:kern w:val="2"/>
        </w:rPr>
        <w:t>4.1</w:t>
      </w:r>
      <w:bookmarkEnd w:id="13"/>
      <w:r>
        <w:rPr>
          <w:rFonts w:ascii="Segoe UI" w:hAnsi="Segoe UI" w:cs="Segoe UI"/>
          <w:kern w:val="2"/>
        </w:rPr>
        <w:t xml:space="preserve"> Poderão participar desta licitação os interessados </w:t>
      </w:r>
      <w:r w:rsidR="000D2685">
        <w:rPr>
          <w:rFonts w:ascii="Segoe UI" w:hAnsi="Segoe UI" w:cs="Segoe UI"/>
          <w:kern w:val="2"/>
        </w:rPr>
        <w:t xml:space="preserve">cujo ramo de atividade seja compatível com o objeto da licitação e </w:t>
      </w:r>
      <w:r>
        <w:rPr>
          <w:rFonts w:ascii="Segoe UI" w:hAnsi="Segoe UI" w:cs="Segoe UI"/>
          <w:kern w:val="2"/>
        </w:rPr>
        <w:t>que estiverem previamente credenciados no Sistema de Cadastramento Unificado de Fornecedores (SICAF) e no Sistema de Compras do Governo Federal (</w:t>
      </w:r>
      <w:hyperlink r:id="rId22">
        <w:r w:rsidR="005F336F">
          <w:rPr>
            <w:rStyle w:val="Hyperlink"/>
            <w:rFonts w:ascii="Segoe UI" w:hAnsi="Segoe UI" w:cs="Segoe UI"/>
            <w:kern w:val="2"/>
          </w:rPr>
          <w:t>www.gov.br/compras</w:t>
        </w:r>
      </w:hyperlink>
      <w:r>
        <w:rPr>
          <w:rFonts w:ascii="Segoe UI" w:hAnsi="Segoe UI" w:cs="Segoe UI"/>
          <w:kern w:val="2"/>
        </w:rPr>
        <w:t xml:space="preserve">), por meio de Certificado Digital conferido pela Infraestrutura de Chaves Públicas Brasileira – ICP – Brasil. </w:t>
      </w:r>
    </w:p>
    <w:p w14:paraId="50B69666" w14:textId="77777777" w:rsidR="005F336F" w:rsidRDefault="003308C8">
      <w:pPr>
        <w:pStyle w:val="Pargrafo"/>
        <w:spacing w:after="200" w:line="276" w:lineRule="auto"/>
        <w:ind w:left="357" w:firstLine="0"/>
        <w:rPr>
          <w:rFonts w:ascii="Segoe UI" w:hAnsi="Segoe UI" w:cs="Segoe UI"/>
          <w:kern w:val="2"/>
        </w:rPr>
      </w:pPr>
      <w:r>
        <w:rPr>
          <w:rFonts w:ascii="Segoe UI" w:hAnsi="Segoe UI" w:cs="Segoe UI"/>
          <w:b/>
          <w:bCs/>
          <w:kern w:val="2"/>
        </w:rPr>
        <w:t>4.1.1</w:t>
      </w:r>
      <w:r>
        <w:rPr>
          <w:rFonts w:ascii="Segoe UI" w:hAnsi="Segoe UI" w:cs="Segoe UI"/>
          <w:kern w:val="2"/>
        </w:rPr>
        <w:t xml:space="preserve"> Os interessados deverão atender às condições exigidas no cadastramento no SICAF até o 3º dia útil anterior à data prevista para recebimento das propostas.</w:t>
      </w:r>
    </w:p>
    <w:p w14:paraId="50B69667"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4.2</w:t>
      </w:r>
      <w:r>
        <w:rPr>
          <w:rFonts w:ascii="Segoe UI" w:hAnsi="Segoe UI" w:cs="Segoe UI"/>
          <w:kern w:val="2"/>
        </w:rPr>
        <w:t xml:space="preserve"> O </w:t>
      </w:r>
      <w:r>
        <w:rPr>
          <w:rFonts w:ascii="Segoe UI" w:hAnsi="Segoe UI" w:cs="Segoe UI"/>
          <w:smallCaps/>
          <w:spacing w:val="12"/>
          <w:kern w:val="2"/>
        </w:rPr>
        <w:t>licitante</w:t>
      </w:r>
      <w:r>
        <w:rPr>
          <w:rFonts w:ascii="Segoe UI" w:hAnsi="Segoe UI" w:cs="Segoe UI"/>
          <w:kern w:val="2"/>
        </w:rPr>
        <w:t xml:space="preserve"> se responsabiliza pelas transações efetuadas em seu nome, assumindo como verdadeiras suas propostas e lances, excluída a responsabilidade do provedor do sistema ou do </w:t>
      </w:r>
      <w:r>
        <w:rPr>
          <w:rFonts w:ascii="Segoe UI" w:hAnsi="Segoe UI" w:cs="Segoe UI"/>
          <w:smallCaps/>
          <w:spacing w:val="12"/>
          <w:kern w:val="2"/>
        </w:rPr>
        <w:t>promotor</w:t>
      </w:r>
      <w:r>
        <w:rPr>
          <w:rFonts w:ascii="Segoe UI" w:hAnsi="Segoe UI" w:cs="Segoe UI"/>
          <w:kern w:val="2"/>
        </w:rPr>
        <w:t xml:space="preserve"> por danos decorrentes de uso indevido das credenciais de acesso.</w:t>
      </w:r>
    </w:p>
    <w:p w14:paraId="50B69668" w14:textId="77777777" w:rsidR="005F336F" w:rsidRDefault="003308C8">
      <w:pPr>
        <w:pStyle w:val="Pargrafo"/>
        <w:spacing w:after="200" w:line="276" w:lineRule="auto"/>
        <w:ind w:firstLine="0"/>
        <w:rPr>
          <w:rFonts w:ascii="Segoe UI" w:hAnsi="Segoe UI" w:cs="Segoe UI"/>
          <w:kern w:val="2"/>
        </w:rPr>
      </w:pPr>
      <w:bookmarkStart w:id="14" w:name="Item_4_3"/>
      <w:r>
        <w:rPr>
          <w:rFonts w:ascii="Segoe UI" w:hAnsi="Segoe UI" w:cs="Segoe UI"/>
          <w:b/>
          <w:bCs/>
          <w:kern w:val="2"/>
        </w:rPr>
        <w:t>4.3</w:t>
      </w:r>
      <w:bookmarkEnd w:id="14"/>
      <w:r>
        <w:rPr>
          <w:rFonts w:ascii="Segoe UI" w:hAnsi="Segoe UI" w:cs="Segoe UI"/>
          <w:kern w:val="2"/>
        </w:rPr>
        <w:t xml:space="preserve"> É de responsabilidade do </w:t>
      </w:r>
      <w:r>
        <w:rPr>
          <w:rFonts w:ascii="Segoe UI" w:hAnsi="Segoe UI" w:cs="Segoe UI"/>
          <w:smallCaps/>
          <w:spacing w:val="12"/>
          <w:kern w:val="2"/>
        </w:rPr>
        <w:t>licitante</w:t>
      </w:r>
      <w:r>
        <w:rPr>
          <w:rFonts w:ascii="Segoe UI" w:hAnsi="Segoe UI" w:cs="Segoe UI"/>
          <w:kern w:val="2"/>
        </w:rPr>
        <w:t xml:space="preserve"> conferir a exatidão dos seus dados cadastrais nos sistemas relacionados no </w:t>
      </w:r>
      <w:hyperlink w:anchor="Item_4_1">
        <w:r w:rsidR="005F336F">
          <w:rPr>
            <w:rStyle w:val="Hyperlink"/>
            <w:rFonts w:ascii="Segoe UI" w:hAnsi="Segoe UI" w:cs="Segoe UI"/>
            <w:kern w:val="2"/>
          </w:rPr>
          <w:t>item 4.1</w:t>
        </w:r>
      </w:hyperlink>
      <w:r>
        <w:rPr>
          <w:rFonts w:ascii="Segoe UI" w:hAnsi="Segoe UI" w:cs="Segoe UI"/>
          <w:kern w:val="2"/>
        </w:rPr>
        <w:t xml:space="preserve"> e mantê-los atualizados junto aos órgãos responsáveis pela informação.</w:t>
      </w:r>
    </w:p>
    <w:p w14:paraId="50B69669"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4.4</w:t>
      </w:r>
      <w:r>
        <w:rPr>
          <w:rFonts w:ascii="Segoe UI" w:hAnsi="Segoe UI" w:cs="Segoe UI"/>
          <w:kern w:val="2"/>
        </w:rPr>
        <w:t xml:space="preserve"> A incorreção dos dados registrados nos sistemas relacionados no </w:t>
      </w:r>
      <w:hyperlink w:anchor="Item_4_1">
        <w:r w:rsidR="005F336F">
          <w:rPr>
            <w:rStyle w:val="Hyperlink"/>
            <w:rFonts w:ascii="Segoe UI" w:hAnsi="Segoe UI" w:cs="Segoe UI"/>
            <w:kern w:val="2"/>
          </w:rPr>
          <w:t>item 4.1</w:t>
        </w:r>
      </w:hyperlink>
      <w:r>
        <w:rPr>
          <w:rFonts w:ascii="Segoe UI" w:hAnsi="Segoe UI" w:cs="Segoe UI"/>
          <w:kern w:val="2"/>
        </w:rPr>
        <w:t xml:space="preserve"> poderá motivar a inabilitação do </w:t>
      </w:r>
      <w:r>
        <w:rPr>
          <w:rFonts w:ascii="Segoe UI" w:hAnsi="Segoe UI" w:cs="Segoe UI"/>
          <w:smallCaps/>
          <w:spacing w:val="12"/>
          <w:kern w:val="2"/>
        </w:rPr>
        <w:t>licitante</w:t>
      </w:r>
      <w:r>
        <w:rPr>
          <w:rFonts w:ascii="Segoe UI" w:hAnsi="Segoe UI" w:cs="Segoe UI"/>
          <w:kern w:val="2"/>
        </w:rPr>
        <w:t xml:space="preserve"> por descumprimento do dever constante no item anterior.</w:t>
      </w:r>
    </w:p>
    <w:p w14:paraId="50B6966A" w14:textId="77777777" w:rsidR="005F336F" w:rsidRDefault="003308C8">
      <w:pPr>
        <w:pStyle w:val="Pargrafo"/>
        <w:spacing w:after="200" w:line="276" w:lineRule="auto"/>
        <w:ind w:firstLine="0"/>
        <w:rPr>
          <w:rFonts w:ascii="Segoe UI" w:hAnsi="Segoe UI" w:cs="Segoe UI"/>
          <w:kern w:val="2"/>
        </w:rPr>
      </w:pPr>
      <w:r>
        <w:rPr>
          <w:rFonts w:ascii="Segoe UI" w:hAnsi="Segoe UI" w:cs="Segoe UI"/>
          <w:kern w:val="2"/>
        </w:rPr>
        <w:t>[se o TR apontar a existência de itens com participação exclusiva para microempresas e empresas de pequeno porte, deverão ser incluídos os seguintes itens:</w:t>
      </w:r>
    </w:p>
    <w:p w14:paraId="50B6966B" w14:textId="77777777" w:rsidR="005F336F" w:rsidRDefault="003308C8">
      <w:pPr>
        <w:pStyle w:val="Pargrafo"/>
        <w:spacing w:after="200" w:line="276" w:lineRule="auto"/>
        <w:ind w:firstLine="0"/>
        <w:rPr>
          <w:rFonts w:ascii="Segoe UI" w:hAnsi="Segoe UI" w:cs="Segoe UI"/>
          <w:b/>
          <w:bCs/>
          <w:kern w:val="2"/>
        </w:rPr>
      </w:pPr>
      <w:r>
        <w:rPr>
          <w:rFonts w:ascii="Segoe UI" w:hAnsi="Segoe UI" w:cs="Segoe UI"/>
          <w:b/>
          <w:bCs/>
          <w:kern w:val="2"/>
        </w:rPr>
        <w:t xml:space="preserve">4.x. </w:t>
      </w:r>
      <w:r>
        <w:rPr>
          <w:rFonts w:ascii="Segoe UI" w:hAnsi="Segoe UI" w:cs="Segoe UI"/>
          <w:kern w:val="2"/>
        </w:rPr>
        <w:t>Para os itens (</w:t>
      </w:r>
      <w:r>
        <w:rPr>
          <w:rFonts w:ascii="Segoe UI Light" w:hAnsi="Segoe UI Light" w:cs="Segoe UI Light"/>
          <w:kern w:val="2"/>
        </w:rPr>
        <w:t>enumerar os itens com participação exclusiva de MP e EPP</w:t>
      </w:r>
      <w:r>
        <w:rPr>
          <w:rFonts w:ascii="Segoe UI" w:hAnsi="Segoe UI" w:cs="Segoe UI"/>
          <w:kern w:val="2"/>
        </w:rPr>
        <w:t xml:space="preserve">) a participação é </w:t>
      </w:r>
      <w:r>
        <w:rPr>
          <w:rFonts w:ascii="Segoe UI" w:hAnsi="Segoe UI" w:cs="Segoe UI"/>
          <w:b/>
          <w:bCs/>
          <w:kern w:val="2"/>
        </w:rPr>
        <w:t>exclusiva</w:t>
      </w:r>
      <w:r>
        <w:rPr>
          <w:rFonts w:ascii="Segoe UI" w:hAnsi="Segoe UI" w:cs="Segoe UI"/>
          <w:kern w:val="2"/>
        </w:rPr>
        <w:t xml:space="preserve"> para Microempresas (ME) e Empresas de Pequeno Porte (EPP), nos termos do art. 48 da Lei Complementar Federal nº 123/06.</w:t>
      </w:r>
    </w:p>
    <w:p w14:paraId="50B6966C" w14:textId="27B9AFFD"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 xml:space="preserve">4.x. </w:t>
      </w:r>
      <w:r>
        <w:rPr>
          <w:rFonts w:ascii="Segoe UI" w:hAnsi="Segoe UI" w:cs="Segoe UI"/>
          <w:kern w:val="2"/>
        </w:rPr>
        <w:t>O benefício a que se refere o item anterior fica limitado às MEs e EPPs que, no ano-calendário de realização da licitação, ainda não tenham celebrado contratos com a Administração Pública cujos valores somados superem a receita bruta máxima admitida para fins de enquadramento como empresa de pequeno porte.</w:t>
      </w:r>
      <w:r w:rsidR="00C84D53">
        <w:rPr>
          <w:rFonts w:ascii="Segoe UI" w:hAnsi="Segoe UI" w:cs="Segoe UI"/>
          <w:kern w:val="2"/>
        </w:rPr>
        <w:t>]</w:t>
      </w:r>
    </w:p>
    <w:p w14:paraId="48C26E10" w14:textId="0EA4A1A6" w:rsidR="00DD4BA6" w:rsidRDefault="003308C8">
      <w:pPr>
        <w:pStyle w:val="Pargrafo"/>
        <w:spacing w:after="200" w:line="276" w:lineRule="auto"/>
        <w:ind w:firstLine="0"/>
        <w:rPr>
          <w:rFonts w:ascii="Segoe UI" w:hAnsi="Segoe UI" w:cs="Segoe UI"/>
          <w:kern w:val="2"/>
        </w:rPr>
      </w:pPr>
      <w:r>
        <w:rPr>
          <w:rFonts w:ascii="Segoe UI" w:hAnsi="Segoe UI" w:cs="Segoe UI"/>
          <w:b/>
          <w:bCs/>
          <w:kern w:val="2"/>
        </w:rPr>
        <w:t xml:space="preserve">4.5. </w:t>
      </w:r>
      <w:commentRangeStart w:id="15"/>
      <w:r>
        <w:rPr>
          <w:rFonts w:ascii="Segoe UI" w:hAnsi="Segoe UI" w:cs="Segoe UI"/>
          <w:kern w:val="2"/>
        </w:rPr>
        <w:t>Será concedido tratamento favorecido</w:t>
      </w:r>
      <w:commentRangeEnd w:id="15"/>
      <w:r w:rsidR="00CF6DD9">
        <w:rPr>
          <w:rStyle w:val="Refdecomentrio"/>
          <w:rFonts w:asciiTheme="minorHAnsi" w:eastAsiaTheme="minorHAnsi" w:hAnsiTheme="minorHAnsi" w:cstheme="minorBidi"/>
          <w:color w:val="auto"/>
        </w:rPr>
        <w:commentReference w:id="15"/>
      </w:r>
      <w:r>
        <w:rPr>
          <w:rFonts w:ascii="Segoe UI" w:hAnsi="Segoe UI" w:cs="Segoe UI"/>
          <w:kern w:val="2"/>
        </w:rPr>
        <w:t xml:space="preserve"> para as MEs, EPPs, para as sociedades cooperativas mencionadas no artigo 16 da Lei Federal nº 14.133/21, para o agricultor familiar, o produtor rural pessoa </w:t>
      </w:r>
      <w:r>
        <w:rPr>
          <w:rFonts w:ascii="Segoe UI" w:hAnsi="Segoe UI" w:cs="Segoe UI"/>
          <w:kern w:val="2"/>
        </w:rPr>
        <w:lastRenderedPageBreak/>
        <w:t>física e para o Microempreendedor Individual (MEI), nos limites previstos da Lei Complementar Federal nº 123/06 e na Lei Estadual nº 8.417/16.</w:t>
      </w:r>
    </w:p>
    <w:p w14:paraId="50B6966E" w14:textId="77777777" w:rsidR="005F336F" w:rsidRDefault="003308C8">
      <w:pPr>
        <w:pStyle w:val="Pargrafo"/>
        <w:spacing w:after="200" w:line="276" w:lineRule="auto"/>
        <w:ind w:firstLine="0"/>
        <w:rPr>
          <w:rFonts w:ascii="Segoe UI" w:hAnsi="Segoe UI" w:cs="Segoe UI"/>
          <w:kern w:val="2"/>
        </w:rPr>
      </w:pPr>
      <w:commentRangeStart w:id="16"/>
      <w:r>
        <w:rPr>
          <w:rFonts w:ascii="Segoe UI" w:hAnsi="Segoe UI" w:cs="Segoe UI"/>
          <w:b/>
          <w:bCs/>
          <w:kern w:val="2"/>
        </w:rPr>
        <w:t xml:space="preserve">4.6 </w:t>
      </w:r>
      <w:r>
        <w:rPr>
          <w:rFonts w:ascii="Segoe UI" w:hAnsi="Segoe UI" w:cs="Segoe UI"/>
          <w:kern w:val="2"/>
        </w:rPr>
        <w:t>Não poderão disputar esta licitação</w:t>
      </w:r>
      <w:commentRangeEnd w:id="16"/>
      <w:r w:rsidR="00877139">
        <w:rPr>
          <w:rStyle w:val="Refdecomentrio"/>
          <w:rFonts w:asciiTheme="minorHAnsi" w:eastAsiaTheme="minorHAnsi" w:hAnsiTheme="minorHAnsi" w:cstheme="minorBidi"/>
          <w:color w:val="auto"/>
        </w:rPr>
        <w:commentReference w:id="16"/>
      </w:r>
      <w:r>
        <w:rPr>
          <w:rFonts w:ascii="Segoe UI" w:hAnsi="Segoe UI" w:cs="Segoe UI"/>
          <w:kern w:val="2"/>
        </w:rPr>
        <w:t>:</w:t>
      </w:r>
    </w:p>
    <w:p w14:paraId="50B6966F"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Aquele que não atenda às condições deste Edital e seus anexos;</w:t>
      </w:r>
    </w:p>
    <w:p w14:paraId="6D0EECEF" w14:textId="35C2ED9C" w:rsidR="00871952" w:rsidRDefault="00871952">
      <w:pPr>
        <w:pStyle w:val="Pargrafo"/>
        <w:numPr>
          <w:ilvl w:val="0"/>
          <w:numId w:val="10"/>
        </w:numPr>
        <w:spacing w:after="200" w:line="276" w:lineRule="auto"/>
        <w:rPr>
          <w:rFonts w:ascii="Segoe UI" w:hAnsi="Segoe UI" w:cs="Segoe UI"/>
          <w:kern w:val="2"/>
        </w:rPr>
      </w:pPr>
      <w:r>
        <w:rPr>
          <w:rFonts w:ascii="Segoe UI" w:hAnsi="Segoe UI" w:cs="Segoe UI"/>
          <w:kern w:val="2"/>
        </w:rPr>
        <w:t>Sociedade que desempenhe atividade incompatível com o objeto da licitação;</w:t>
      </w:r>
    </w:p>
    <w:p w14:paraId="50B69670" w14:textId="77777777" w:rsidR="005F336F" w:rsidRDefault="003308C8">
      <w:pPr>
        <w:pStyle w:val="Pargrafo"/>
        <w:numPr>
          <w:ilvl w:val="0"/>
          <w:numId w:val="10"/>
        </w:numPr>
        <w:spacing w:after="200" w:line="276" w:lineRule="auto"/>
        <w:rPr>
          <w:rFonts w:ascii="Segoe UI" w:hAnsi="Segoe UI" w:cs="Segoe UI"/>
          <w:kern w:val="2"/>
        </w:rPr>
      </w:pPr>
      <w:bookmarkStart w:id="17" w:name="Item_4_6_bc"/>
      <w:bookmarkEnd w:id="17"/>
      <w:r>
        <w:rPr>
          <w:rFonts w:ascii="Segoe UI" w:hAnsi="Segoe UI" w:cs="Segoe UI"/>
          <w:kern w:val="2"/>
        </w:rPr>
        <w:t>Autor do anteprojeto, do projeto básico ou do projeto executivo, pessoa física ou jurídica, quando a licitação versar sobre serviços ou fornecimento de bens a ele relacionados;</w:t>
      </w:r>
    </w:p>
    <w:p w14:paraId="50B69671"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 xml:space="preserve">Empresa, isoladamente ou em consórcio, responsável pela elaboração do projeto básico ou do projeto executivo, ou empresa da qual o autor do projeto seja dirigente, gerente, controlador, acionista ou detentor de mais de 5% do capital com direito a voto, responsável técnico ou subcontratado, quando a licitação for para serviços ou fornecimento de bens a ela necessários; </w:t>
      </w:r>
    </w:p>
    <w:p w14:paraId="50B69672" w14:textId="77777777" w:rsidR="005F336F" w:rsidRDefault="003308C8">
      <w:pPr>
        <w:pStyle w:val="Pargrafo"/>
        <w:numPr>
          <w:ilvl w:val="0"/>
          <w:numId w:val="10"/>
        </w:numPr>
        <w:spacing w:after="200" w:line="276" w:lineRule="auto"/>
        <w:rPr>
          <w:rFonts w:ascii="Segoe UI" w:hAnsi="Segoe UI" w:cs="Segoe UI"/>
          <w:kern w:val="2"/>
        </w:rPr>
      </w:pPr>
      <w:bookmarkStart w:id="18" w:name="Item_4_6_bc_Copia_1"/>
      <w:bookmarkStart w:id="19" w:name="Item_4_6_d"/>
      <w:bookmarkEnd w:id="18"/>
      <w:r>
        <w:rPr>
          <w:rFonts w:ascii="Segoe UI" w:hAnsi="Segoe UI" w:cs="Segoe UI"/>
          <w:kern w:val="2"/>
        </w:rPr>
        <w:t>Pessoa física ou jurídica que se encontre, ao tempo da licitação, impossibilitada de participar da licitação em decorrência de sanção que lhe foi imposta;</w:t>
      </w:r>
      <w:bookmarkEnd w:id="19"/>
    </w:p>
    <w:p w14:paraId="50B69673"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Aquele que mantenha vínculo de natureza técnica, comercial, econômica, financeira, trabalhista ou civil com dirigente do órgão ou entidade contratante ou com agente público que atue na licitação ou fiscalização ou gestão do contrato, ou que deles seja cônjuge, companheiro ou parente em linha reta, colateral ou por afinidade, até o terceiro grau;</w:t>
      </w:r>
    </w:p>
    <w:p w14:paraId="50B69674"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Empresas controladoras, controladas ou coligadas, nos termos da Lei Federal nº 6.404/76, concorrendo entre si;</w:t>
      </w:r>
    </w:p>
    <w:p w14:paraId="50B69675"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Pessoa física ou jurídica que, nos 5 anos anteriores à divulgação do edital, tenha sido condenada judicialmente, com trânsito em julgado, por exploração de trabalho infantil, por submissão de trabalhadores a condições análogas às de escravo ou por contratação de adolescentes nos casos proibidos pela legislação trabalhista;</w:t>
      </w:r>
    </w:p>
    <w:p w14:paraId="50B69676"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Organizações da Sociedade Civil de Interesse Público (OSCIP), atuando nessa condição.</w:t>
      </w:r>
    </w:p>
    <w:p w14:paraId="50B69677" w14:textId="67965F34" w:rsidR="005F336F" w:rsidRDefault="003308C8">
      <w:pPr>
        <w:pStyle w:val="Nivel3"/>
        <w:numPr>
          <w:ilvl w:val="0"/>
          <w:numId w:val="0"/>
        </w:numPr>
        <w:spacing w:before="0" w:after="200"/>
        <w:rPr>
          <w:rFonts w:ascii="Segoe UI" w:hAnsi="Segoe UI" w:cs="Segoe UI"/>
          <w:kern w:val="2"/>
          <w:sz w:val="24"/>
          <w:szCs w:val="24"/>
        </w:rPr>
      </w:pPr>
      <w:bookmarkStart w:id="20" w:name="Item_4_7"/>
      <w:r>
        <w:rPr>
          <w:rFonts w:ascii="Segoe UI" w:hAnsi="Segoe UI" w:cs="Segoe UI"/>
          <w:b/>
          <w:bCs/>
          <w:kern w:val="2"/>
          <w:sz w:val="24"/>
          <w:szCs w:val="24"/>
        </w:rPr>
        <w:t>4.7</w:t>
      </w:r>
      <w:bookmarkEnd w:id="20"/>
      <w:r>
        <w:rPr>
          <w:rFonts w:ascii="Segoe UI" w:hAnsi="Segoe UI" w:cs="Segoe UI"/>
          <w:kern w:val="2"/>
          <w:sz w:val="24"/>
          <w:szCs w:val="24"/>
        </w:rPr>
        <w:t xml:space="preserve"> É vedada a participação direta ou indireta de agente público do órgão ou entidade contratante na licitação ou</w:t>
      </w:r>
      <w:r w:rsidR="00B04779">
        <w:rPr>
          <w:rFonts w:ascii="Segoe UI" w:hAnsi="Segoe UI" w:cs="Segoe UI"/>
          <w:kern w:val="2"/>
          <w:sz w:val="24"/>
          <w:szCs w:val="24"/>
        </w:rPr>
        <w:t xml:space="preserve"> na </w:t>
      </w:r>
      <w:r>
        <w:rPr>
          <w:rFonts w:ascii="Segoe UI" w:hAnsi="Segoe UI" w:cs="Segoe UI"/>
          <w:kern w:val="2"/>
          <w:sz w:val="24"/>
          <w:szCs w:val="24"/>
        </w:rPr>
        <w:t>execução do contrato.</w:t>
      </w:r>
    </w:p>
    <w:p w14:paraId="50B69678"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4.8</w:t>
      </w:r>
      <w:r>
        <w:rPr>
          <w:rFonts w:ascii="Segoe UI" w:hAnsi="Segoe UI" w:cs="Segoe UI"/>
          <w:kern w:val="2"/>
          <w:sz w:val="24"/>
          <w:szCs w:val="24"/>
        </w:rPr>
        <w:t xml:space="preserve"> Para o cumprimento do item anterior, deve-se observar situações que possam configurar conflito de interesses no exercício ou após o exercício do cargo ou emprego, nos termos da legislação que disciplina a matéria.</w:t>
      </w:r>
    </w:p>
    <w:p w14:paraId="50B69679"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4.9</w:t>
      </w:r>
      <w:r>
        <w:rPr>
          <w:rFonts w:ascii="Segoe UI" w:hAnsi="Segoe UI" w:cs="Segoe UI"/>
          <w:kern w:val="2"/>
          <w:sz w:val="24"/>
          <w:szCs w:val="24"/>
        </w:rPr>
        <w:t xml:space="preserve"> O impedimento de que trata a </w:t>
      </w:r>
      <w:hyperlink w:anchor="Item_4_6_d">
        <w:r w:rsidR="005F336F">
          <w:rPr>
            <w:rStyle w:val="Hyperlink"/>
            <w:rFonts w:ascii="Segoe UI" w:hAnsi="Segoe UI" w:cs="Segoe UI"/>
            <w:kern w:val="2"/>
            <w:sz w:val="24"/>
            <w:szCs w:val="24"/>
          </w:rPr>
          <w:t>alínea d do item 4.6</w:t>
        </w:r>
      </w:hyperlink>
      <w:r>
        <w:rPr>
          <w:rFonts w:ascii="Segoe UI" w:hAnsi="Segoe UI" w:cs="Segoe UI"/>
          <w:kern w:val="2"/>
          <w:sz w:val="24"/>
          <w:szCs w:val="24"/>
        </w:rPr>
        <w:t xml:space="preserve"> será também aplicado ao </w:t>
      </w:r>
      <w:r>
        <w:rPr>
          <w:rFonts w:ascii="Segoe UI" w:hAnsi="Segoe UI" w:cs="Segoe UI"/>
          <w:smallCaps/>
          <w:spacing w:val="12"/>
          <w:kern w:val="2"/>
          <w:sz w:val="24"/>
          <w:szCs w:val="24"/>
        </w:rPr>
        <w:t>licitante</w:t>
      </w:r>
      <w:r>
        <w:rPr>
          <w:rFonts w:ascii="Segoe UI" w:hAnsi="Segoe UI" w:cs="Segoe UI"/>
          <w:kern w:val="2"/>
          <w:sz w:val="24"/>
          <w:szCs w:val="24"/>
        </w:rPr>
        <w:t xml:space="preserve"> que atue em substituição a outra pessoa, física ou jurídica, com a intenção de evitar a aplicação da sanção que impede a participação na licitação, inclusive a sua controladora, controlada ou coligada, desde que comprovada a utilização fraudulenta da personalidade jurídica do </w:t>
      </w:r>
      <w:r>
        <w:rPr>
          <w:rFonts w:ascii="Segoe UI" w:hAnsi="Segoe UI" w:cs="Segoe UI"/>
          <w:smallCaps/>
          <w:spacing w:val="12"/>
          <w:kern w:val="2"/>
          <w:sz w:val="24"/>
          <w:szCs w:val="24"/>
        </w:rPr>
        <w:t>licitante</w:t>
      </w:r>
      <w:r>
        <w:rPr>
          <w:rFonts w:ascii="Segoe UI" w:hAnsi="Segoe UI" w:cs="Segoe UI"/>
          <w:kern w:val="2"/>
          <w:sz w:val="24"/>
          <w:szCs w:val="24"/>
        </w:rPr>
        <w:t>.</w:t>
      </w:r>
    </w:p>
    <w:p w14:paraId="50B6967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4.10</w:t>
      </w:r>
      <w:r>
        <w:rPr>
          <w:rFonts w:ascii="Segoe UI" w:hAnsi="Segoe UI" w:cs="Segoe UI"/>
          <w:kern w:val="2"/>
          <w:sz w:val="24"/>
          <w:szCs w:val="24"/>
        </w:rPr>
        <w:t xml:space="preserve"> Desde que o órgão ou entidade julgue necessário para o atendimento da necessidade que motiva a contratação, o autor dos projetos e a empresa a que se referem as </w:t>
      </w:r>
      <w:hyperlink w:anchor="Item_4_6_bc">
        <w:r w:rsidR="005F336F">
          <w:rPr>
            <w:rStyle w:val="Hyperlink"/>
            <w:rFonts w:ascii="Segoe UI" w:hAnsi="Segoe UI" w:cs="Segoe UI"/>
            <w:kern w:val="2"/>
            <w:sz w:val="24"/>
            <w:szCs w:val="24"/>
          </w:rPr>
          <w:t>alíneas b e c do item 4.6</w:t>
        </w:r>
      </w:hyperlink>
      <w:r>
        <w:rPr>
          <w:rFonts w:ascii="Segoe UI" w:hAnsi="Segoe UI" w:cs="Segoe UI"/>
          <w:kern w:val="2"/>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50B6967B"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4.11</w:t>
      </w:r>
      <w:r>
        <w:rPr>
          <w:rFonts w:ascii="Segoe UI" w:hAnsi="Segoe UI" w:cs="Segoe UI"/>
          <w:kern w:val="2"/>
          <w:sz w:val="24"/>
          <w:szCs w:val="24"/>
        </w:rPr>
        <w:t xml:space="preserve"> As empresas integrantes do mesmo grupo econômico também são consideradas como autoras do projeto.</w:t>
      </w:r>
    </w:p>
    <w:p w14:paraId="50B6967C" w14:textId="186335AD"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4.12</w:t>
      </w:r>
      <w:r>
        <w:rPr>
          <w:rFonts w:ascii="Segoe UI" w:hAnsi="Segoe UI" w:cs="Segoe UI"/>
          <w:kern w:val="2"/>
          <w:sz w:val="24"/>
          <w:szCs w:val="24"/>
        </w:rPr>
        <w:t xml:space="preserve"> O disposto nas </w:t>
      </w:r>
      <w:hyperlink w:anchor="Item_4_6_bc">
        <w:r w:rsidR="005F336F">
          <w:rPr>
            <w:rStyle w:val="Hyperlink"/>
            <w:rFonts w:ascii="Segoe UI" w:hAnsi="Segoe UI" w:cs="Segoe UI"/>
            <w:kern w:val="2"/>
            <w:sz w:val="24"/>
            <w:szCs w:val="24"/>
          </w:rPr>
          <w:t xml:space="preserve">alíneas </w:t>
        </w:r>
        <w:r w:rsidR="00B47D3F">
          <w:rPr>
            <w:rStyle w:val="Hyperlink"/>
            <w:rFonts w:ascii="Segoe UI" w:hAnsi="Segoe UI" w:cs="Segoe UI"/>
            <w:i/>
            <w:iCs/>
            <w:kern w:val="2"/>
            <w:sz w:val="24"/>
            <w:szCs w:val="24"/>
          </w:rPr>
          <w:t>c</w:t>
        </w:r>
        <w:r w:rsidR="005F336F">
          <w:rPr>
            <w:rStyle w:val="Hyperlink"/>
            <w:rFonts w:ascii="Segoe UI" w:hAnsi="Segoe UI" w:cs="Segoe UI"/>
            <w:kern w:val="2"/>
            <w:sz w:val="24"/>
            <w:szCs w:val="24"/>
          </w:rPr>
          <w:t xml:space="preserve"> e </w:t>
        </w:r>
        <w:r w:rsidR="00B47D3F">
          <w:rPr>
            <w:rStyle w:val="Hyperlink"/>
            <w:rFonts w:ascii="Segoe UI" w:hAnsi="Segoe UI" w:cs="Segoe UI"/>
            <w:i/>
            <w:iCs/>
            <w:kern w:val="2"/>
            <w:sz w:val="24"/>
            <w:szCs w:val="24"/>
          </w:rPr>
          <w:t>d</w:t>
        </w:r>
        <w:r w:rsidR="005F336F">
          <w:rPr>
            <w:rStyle w:val="Hyperlink"/>
            <w:rFonts w:ascii="Segoe UI" w:hAnsi="Segoe UI" w:cs="Segoe UI"/>
            <w:kern w:val="2"/>
            <w:sz w:val="24"/>
            <w:szCs w:val="24"/>
          </w:rPr>
          <w:t xml:space="preserve"> do item 4.6</w:t>
        </w:r>
      </w:hyperlink>
      <w:r>
        <w:rPr>
          <w:rFonts w:ascii="Segoe UI" w:hAnsi="Segoe UI" w:cs="Segoe UI"/>
          <w:kern w:val="2"/>
          <w:sz w:val="24"/>
          <w:szCs w:val="24"/>
        </w:rPr>
        <w:t xml:space="preserve"> não impede a licitação ou a contratação de serviço que inclua como obrigação do contratado a elaboração do projeto executivo.</w:t>
      </w:r>
    </w:p>
    <w:p w14:paraId="50B6967D" w14:textId="77777777"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4.13</w:t>
      </w:r>
      <w:r>
        <w:rPr>
          <w:rFonts w:ascii="Segoe UI" w:hAnsi="Segoe UI" w:cs="Segoe UI"/>
          <w:kern w:val="2"/>
          <w:sz w:val="24"/>
          <w:szCs w:val="24"/>
        </w:rPr>
        <w:t xml:space="preserve"> A proibição do </w:t>
      </w:r>
      <w:hyperlink w:anchor="Item_4_7">
        <w:r w:rsidR="005F336F">
          <w:rPr>
            <w:rStyle w:val="Hyperlink"/>
            <w:rFonts w:ascii="Segoe UI" w:hAnsi="Segoe UI" w:cs="Segoe UI"/>
            <w:kern w:val="2"/>
            <w:sz w:val="24"/>
            <w:szCs w:val="24"/>
          </w:rPr>
          <w:t>item 4.7</w:t>
        </w:r>
      </w:hyperlink>
      <w:r>
        <w:rPr>
          <w:rFonts w:ascii="Segoe UI" w:hAnsi="Segoe UI" w:cs="Segoe UI"/>
          <w:b/>
          <w:bCs/>
          <w:kern w:val="2"/>
          <w:sz w:val="24"/>
          <w:szCs w:val="24"/>
        </w:rPr>
        <w:t xml:space="preserve"> </w:t>
      </w:r>
      <w:r>
        <w:rPr>
          <w:rFonts w:ascii="Segoe UI" w:hAnsi="Segoe UI" w:cs="Segoe UI"/>
          <w:kern w:val="2"/>
          <w:sz w:val="24"/>
          <w:szCs w:val="24"/>
        </w:rPr>
        <w:t>também se aplica ao terceiro que auxilie a condução da contratação na qualidade de integrante de equipe de apoio, profissional especializado ou funcionário ou representante de empresa que preste assessoria técnica.</w:t>
      </w:r>
    </w:p>
    <w:tbl>
      <w:tblPr>
        <w:tblStyle w:val="Tabelacomgrade"/>
        <w:tblW w:w="8488" w:type="dxa"/>
        <w:tblLayout w:type="fixed"/>
        <w:tblLook w:val="04A0" w:firstRow="1" w:lastRow="0" w:firstColumn="1" w:lastColumn="0" w:noHBand="0" w:noVBand="1"/>
      </w:tblPr>
      <w:tblGrid>
        <w:gridCol w:w="8488"/>
      </w:tblGrid>
      <w:tr w:rsidR="005F336F" w14:paraId="50B6967F" w14:textId="77777777">
        <w:trPr>
          <w:trHeight w:val="64"/>
        </w:trPr>
        <w:tc>
          <w:tcPr>
            <w:tcW w:w="8488" w:type="dxa"/>
            <w:tcBorders>
              <w:top w:val="nil"/>
              <w:left w:val="nil"/>
              <w:right w:val="nil"/>
            </w:tcBorders>
          </w:tcPr>
          <w:p w14:paraId="50B6967E"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21" w:name="_Toc129869465"/>
            <w:r>
              <w:rPr>
                <w:rFonts w:ascii="Segoe UI Black" w:hAnsi="Segoe UI Black" w:cs="Segoe UI"/>
                <w:b/>
                <w:bCs/>
                <w:smallCaps/>
                <w:spacing w:val="12"/>
                <w:kern w:val="2"/>
                <w:sz w:val="28"/>
                <w:szCs w:val="28"/>
              </w:rPr>
              <w:t>Cláusula 5</w:t>
            </w:r>
            <w:bookmarkEnd w:id="21"/>
          </w:p>
        </w:tc>
      </w:tr>
      <w:tr w:rsidR="005F336F" w14:paraId="50B69681" w14:textId="77777777">
        <w:trPr>
          <w:trHeight w:val="54"/>
        </w:trPr>
        <w:tc>
          <w:tcPr>
            <w:tcW w:w="8488" w:type="dxa"/>
            <w:tcBorders>
              <w:left w:val="nil"/>
              <w:bottom w:val="nil"/>
              <w:right w:val="nil"/>
            </w:tcBorders>
          </w:tcPr>
          <w:p w14:paraId="50B69680" w14:textId="78AF726F"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commentRangeStart w:id="22"/>
            <w:r>
              <w:rPr>
                <w:rFonts w:ascii="Segoe UI Light" w:hAnsi="Segoe UI Light" w:cs="Segoe UI Light"/>
                <w:kern w:val="2"/>
              </w:rPr>
              <w:t>Fases da licitação, apresentação da</w:t>
            </w:r>
            <w:r w:rsidR="00C45CA4">
              <w:rPr>
                <w:rFonts w:ascii="Segoe UI Light" w:hAnsi="Segoe UI Light" w:cs="Segoe UI Light"/>
                <w:kern w:val="2"/>
              </w:rPr>
              <w:t>s</w:t>
            </w:r>
            <w:r>
              <w:rPr>
                <w:rFonts w:ascii="Segoe UI Light" w:hAnsi="Segoe UI Light" w:cs="Segoe UI Light"/>
                <w:kern w:val="2"/>
              </w:rPr>
              <w:t xml:space="preserve"> proposta</w:t>
            </w:r>
            <w:r w:rsidR="00C45CA4">
              <w:rPr>
                <w:rFonts w:ascii="Segoe UI Light" w:hAnsi="Segoe UI Light" w:cs="Segoe UI Light"/>
                <w:kern w:val="2"/>
              </w:rPr>
              <w:t>s</w:t>
            </w:r>
            <w:r>
              <w:rPr>
                <w:rFonts w:ascii="Segoe UI Light" w:hAnsi="Segoe UI Light" w:cs="Segoe UI Light"/>
                <w:kern w:val="2"/>
              </w:rPr>
              <w:t xml:space="preserve"> e documentos de habilitação</w:t>
            </w:r>
            <w:commentRangeEnd w:id="22"/>
            <w:r w:rsidR="000A3512">
              <w:rPr>
                <w:rStyle w:val="Refdecomentrio"/>
                <w:rFonts w:asciiTheme="minorHAnsi" w:eastAsiaTheme="minorHAnsi" w:hAnsiTheme="minorHAnsi" w:cstheme="minorBidi"/>
                <w:color w:val="auto"/>
              </w:rPr>
              <w:commentReference w:id="22"/>
            </w:r>
          </w:p>
        </w:tc>
      </w:tr>
    </w:tbl>
    <w:p w14:paraId="59742DF6" w14:textId="0D7A4DA4" w:rsidR="00C04657" w:rsidRDefault="003308C8">
      <w:pPr>
        <w:pStyle w:val="Pargrafo"/>
        <w:spacing w:after="200" w:line="276" w:lineRule="auto"/>
        <w:ind w:firstLine="0"/>
        <w:rPr>
          <w:rFonts w:ascii="Segoe UI" w:hAnsi="Segoe UI" w:cs="Segoe UI"/>
          <w:kern w:val="2"/>
        </w:rPr>
      </w:pPr>
      <w:r>
        <w:rPr>
          <w:rFonts w:ascii="Segoe UI" w:hAnsi="Segoe UI" w:cs="Segoe UI"/>
          <w:b/>
          <w:bCs/>
          <w:kern w:val="2"/>
        </w:rPr>
        <w:t>5.1</w:t>
      </w:r>
      <w:r>
        <w:rPr>
          <w:rFonts w:ascii="Segoe UI" w:hAnsi="Segoe UI" w:cs="Segoe UI"/>
          <w:kern w:val="2"/>
        </w:rPr>
        <w:t xml:space="preserve"> A licitação terá as seguintes fases</w:t>
      </w:r>
      <w:r w:rsidR="00F8574D">
        <w:rPr>
          <w:rFonts w:ascii="Segoe UI" w:hAnsi="Segoe UI" w:cs="Segoe UI"/>
          <w:kern w:val="2"/>
        </w:rPr>
        <w:t>:</w:t>
      </w:r>
    </w:p>
    <w:p w14:paraId="73442B54" w14:textId="176FE677" w:rsidR="002D7F0C" w:rsidRDefault="002D7F0C">
      <w:pPr>
        <w:pStyle w:val="Nivel2"/>
        <w:numPr>
          <w:ilvl w:val="0"/>
          <w:numId w:val="0"/>
        </w:numPr>
        <w:spacing w:before="240" w:after="200"/>
        <w:rPr>
          <w:rFonts w:ascii="Segoe UI" w:hAnsi="Segoe UI" w:cs="Segoe UI"/>
          <w:b/>
          <w:bCs/>
          <w:color w:val="auto"/>
          <w:kern w:val="2"/>
          <w:sz w:val="24"/>
          <w:szCs w:val="24"/>
        </w:rPr>
      </w:pPr>
      <w:r>
        <w:rPr>
          <w:rFonts w:ascii="Segoe UI" w:hAnsi="Segoe UI" w:cs="Segoe UI"/>
          <w:b/>
          <w:bCs/>
          <w:noProof/>
          <w:color w:val="auto"/>
          <w:kern w:val="2"/>
          <w:sz w:val="24"/>
          <w:szCs w:val="24"/>
        </w:rPr>
        <w:drawing>
          <wp:inline distT="0" distB="0" distL="0" distR="0" wp14:anchorId="3AE92F0F" wp14:editId="24920AA8">
            <wp:extent cx="5808269" cy="729615"/>
            <wp:effectExtent l="19050" t="0" r="21590" b="13335"/>
            <wp:docPr id="136862028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6E8DD98" w14:textId="77777777" w:rsidR="002D7F0C" w:rsidRDefault="002D7F0C">
      <w:pPr>
        <w:pStyle w:val="Nivel2"/>
        <w:numPr>
          <w:ilvl w:val="0"/>
          <w:numId w:val="0"/>
        </w:numPr>
        <w:spacing w:before="240" w:after="200"/>
        <w:rPr>
          <w:rFonts w:ascii="Segoe UI" w:hAnsi="Segoe UI" w:cs="Segoe UI"/>
          <w:b/>
          <w:bCs/>
          <w:color w:val="auto"/>
          <w:kern w:val="2"/>
          <w:sz w:val="24"/>
          <w:szCs w:val="24"/>
        </w:rPr>
      </w:pPr>
    </w:p>
    <w:p w14:paraId="50B69684" w14:textId="4AD40214" w:rsidR="005F336F" w:rsidRDefault="003308C8">
      <w:pPr>
        <w:pStyle w:val="Nivel2"/>
        <w:numPr>
          <w:ilvl w:val="0"/>
          <w:numId w:val="0"/>
        </w:numPr>
        <w:spacing w:before="240" w:after="200"/>
        <w:rPr>
          <w:rFonts w:ascii="Segoe UI" w:hAnsi="Segoe UI" w:cs="Segoe UI"/>
          <w:color w:val="auto"/>
          <w:kern w:val="2"/>
          <w:sz w:val="24"/>
          <w:szCs w:val="24"/>
        </w:rPr>
      </w:pPr>
      <w:r>
        <w:rPr>
          <w:rFonts w:ascii="Segoe UI" w:hAnsi="Segoe UI" w:cs="Segoe UI"/>
          <w:b/>
          <w:bCs/>
          <w:color w:val="auto"/>
          <w:kern w:val="2"/>
          <w:sz w:val="24"/>
          <w:szCs w:val="24"/>
        </w:rPr>
        <w:t>5.2</w:t>
      </w:r>
      <w:r>
        <w:rPr>
          <w:rFonts w:ascii="Segoe UI" w:hAnsi="Segoe UI" w:cs="Segoe UI"/>
          <w:color w:val="auto"/>
          <w:kern w:val="2"/>
          <w:sz w:val="24"/>
          <w:szCs w:val="24"/>
        </w:rPr>
        <w:t xml:space="preserve"> </w:t>
      </w:r>
      <w:r w:rsidR="00376735" w:rsidRPr="00376735">
        <w:rPr>
          <w:rFonts w:ascii="Segoe UI" w:hAnsi="Segoe UI" w:cs="Segoe UI"/>
          <w:color w:val="auto"/>
          <w:kern w:val="2"/>
          <w:sz w:val="24"/>
          <w:szCs w:val="24"/>
        </w:rPr>
        <w:t>Os licitantes encaminharão, exclusivamente por meio do sistema eletrônico, as propostas de técnica e as propostas de preço até a data e o horário estabelecidos para abertura da sessão pública.</w:t>
      </w:r>
    </w:p>
    <w:p w14:paraId="50B69685" w14:textId="77777777" w:rsidR="005F336F" w:rsidRDefault="003308C8">
      <w:pPr>
        <w:pStyle w:val="Nivel2"/>
        <w:numPr>
          <w:ilvl w:val="0"/>
          <w:numId w:val="0"/>
        </w:numPr>
        <w:spacing w:before="0" w:after="200"/>
        <w:rPr>
          <w:rFonts w:ascii="Segoe UI" w:hAnsi="Segoe UI" w:cs="Segoe UI"/>
          <w:color w:val="auto"/>
          <w:kern w:val="2"/>
          <w:sz w:val="24"/>
          <w:szCs w:val="24"/>
        </w:rPr>
      </w:pPr>
      <w:bookmarkStart w:id="23" w:name="_Ref113889589"/>
      <w:bookmarkStart w:id="24" w:name="Item_5_3"/>
      <w:r>
        <w:rPr>
          <w:rFonts w:ascii="Segoe UI" w:hAnsi="Segoe UI" w:cs="Segoe UI"/>
          <w:b/>
          <w:bCs/>
          <w:color w:val="auto"/>
          <w:kern w:val="2"/>
          <w:sz w:val="24"/>
          <w:szCs w:val="24"/>
        </w:rPr>
        <w:t>5.3</w:t>
      </w:r>
      <w:r>
        <w:rPr>
          <w:rFonts w:ascii="Segoe UI" w:hAnsi="Segoe UI" w:cs="Segoe UI"/>
          <w:color w:val="auto"/>
          <w:kern w:val="2"/>
          <w:sz w:val="24"/>
          <w:szCs w:val="24"/>
        </w:rPr>
        <w:t xml:space="preserve"> </w:t>
      </w:r>
      <w:bookmarkStart w:id="25" w:name="_Ref113968921"/>
      <w:bookmarkEnd w:id="23"/>
      <w:r>
        <w:rPr>
          <w:rFonts w:ascii="Segoe UI" w:eastAsia="Times New Roman" w:hAnsi="Segoe UI" w:cs="Segoe UI"/>
          <w:color w:val="auto"/>
          <w:kern w:val="2"/>
          <w:sz w:val="24"/>
          <w:szCs w:val="24"/>
        </w:rPr>
        <w:t xml:space="preserve">No cadastramento da proposta inicial, 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declarará em campo próprio que:</w:t>
      </w:r>
      <w:bookmarkEnd w:id="24"/>
      <w:bookmarkEnd w:id="25"/>
    </w:p>
    <w:p w14:paraId="50B69686"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 xml:space="preserve">Está ciente e concorda com as condições contidas neste edital e seus anexos, bem como de que a proposta apresentada compreende a integralidade dos custos para atendimento dos direitos trabalhistas assegurados na legislação, convenções coletivas de trabalho e termos de </w:t>
      </w:r>
      <w:r>
        <w:rPr>
          <w:rFonts w:ascii="Segoe UI" w:hAnsi="Segoe UI" w:cs="Segoe UI"/>
          <w:color w:val="auto"/>
          <w:kern w:val="2"/>
          <w:sz w:val="24"/>
          <w:szCs w:val="24"/>
        </w:rPr>
        <w:lastRenderedPageBreak/>
        <w:t>ajustamento de conduta vigentes na data de sua proposição e que preenche os requisitos de habilitação definidos no instrumento convocatório;</w:t>
      </w:r>
    </w:p>
    <w:p w14:paraId="50B69687"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Não emprega menor de 18 anos em trabalho noturno, perigoso ou insalubre e não emprega menor de 16 anos, salvo menor, a partir de 14 anos, na condição de aprendiz;</w:t>
      </w:r>
    </w:p>
    <w:p w14:paraId="50B69688" w14:textId="77777777" w:rsidR="005F336F" w:rsidRDefault="003308C8">
      <w:pPr>
        <w:pStyle w:val="Nivel3"/>
        <w:numPr>
          <w:ilvl w:val="0"/>
          <w:numId w:val="11"/>
        </w:numPr>
        <w:spacing w:before="0" w:after="200"/>
        <w:rPr>
          <w:rFonts w:ascii="Segoe UI" w:hAnsi="Segoe UI" w:cs="Segoe UI"/>
          <w:kern w:val="2"/>
          <w:sz w:val="24"/>
          <w:szCs w:val="24"/>
        </w:rPr>
      </w:pPr>
      <w:r>
        <w:rPr>
          <w:rFonts w:ascii="Segoe UI" w:hAnsi="Segoe UI" w:cs="Segoe UI"/>
          <w:kern w:val="2"/>
          <w:sz w:val="24"/>
          <w:szCs w:val="24"/>
        </w:rPr>
        <w:t xml:space="preserve">Não possui empregados executando trabalho </w:t>
      </w:r>
      <w:r>
        <w:rPr>
          <w:rFonts w:ascii="Segoe UI" w:hAnsi="Segoe UI" w:cs="Segoe UI"/>
          <w:color w:val="auto"/>
          <w:kern w:val="2"/>
          <w:sz w:val="24"/>
          <w:szCs w:val="24"/>
        </w:rPr>
        <w:t>degradante ou forçado</w:t>
      </w:r>
      <w:r>
        <w:rPr>
          <w:rFonts w:ascii="Segoe UI" w:hAnsi="Segoe UI" w:cs="Segoe UI"/>
          <w:kern w:val="2"/>
          <w:sz w:val="24"/>
          <w:szCs w:val="24"/>
        </w:rPr>
        <w:t>;</w:t>
      </w:r>
    </w:p>
    <w:p w14:paraId="50B69689"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Cumpre as exigências de reserva de cargos para pessoa com deficiência e para reabilitado da Previdência Social, previstas em lei e em outras normas específicas.</w:t>
      </w:r>
    </w:p>
    <w:p w14:paraId="50B6968A"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 xml:space="preserve">Se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for organizado em cooperativa,</w:t>
      </w:r>
      <w:r>
        <w:rPr>
          <w:rFonts w:ascii="Segoe UI" w:hAnsi="Segoe UI" w:cs="Segoe UI"/>
          <w:kern w:val="2"/>
          <w:sz w:val="24"/>
          <w:szCs w:val="24"/>
        </w:rPr>
        <w:t xml:space="preserve"> declarará também que cumpre os requisitos estabelecidos no art. 16 da Lei Federal nº 14.133/21.</w:t>
      </w:r>
    </w:p>
    <w:p w14:paraId="50B6968B" w14:textId="61404153" w:rsidR="005F336F" w:rsidRDefault="003308C8">
      <w:pPr>
        <w:pStyle w:val="Nivel2"/>
        <w:numPr>
          <w:ilvl w:val="0"/>
          <w:numId w:val="0"/>
        </w:numPr>
        <w:spacing w:before="0" w:after="200"/>
        <w:rPr>
          <w:rFonts w:ascii="Segoe UI" w:hAnsi="Segoe UI" w:cs="Segoe UI"/>
          <w:kern w:val="2"/>
          <w:sz w:val="24"/>
          <w:szCs w:val="24"/>
        </w:rPr>
      </w:pPr>
      <w:bookmarkStart w:id="26" w:name="_Ref117000019"/>
      <w:bookmarkStart w:id="27" w:name="Item_5_4"/>
      <w:r>
        <w:rPr>
          <w:rFonts w:ascii="Segoe UI" w:hAnsi="Segoe UI" w:cs="Segoe UI"/>
          <w:b/>
          <w:bCs/>
          <w:kern w:val="2"/>
          <w:sz w:val="24"/>
          <w:szCs w:val="24"/>
        </w:rPr>
        <w:t>5.4</w:t>
      </w:r>
      <w:r>
        <w:rPr>
          <w:rFonts w:ascii="Segoe UI" w:hAnsi="Segoe UI" w:cs="Segoe UI"/>
          <w:kern w:val="2"/>
          <w:sz w:val="24"/>
          <w:szCs w:val="24"/>
        </w:rPr>
        <w:t xml:space="preserve"> As MEs, EPPs ou sociedade cooperativa deverão declarar, ainda, em campo correspondente</w:t>
      </w:r>
      <w:r w:rsidR="007C1100">
        <w:rPr>
          <w:rFonts w:ascii="Segoe UI" w:hAnsi="Segoe UI" w:cs="Segoe UI"/>
          <w:kern w:val="2"/>
          <w:sz w:val="24"/>
          <w:szCs w:val="24"/>
        </w:rPr>
        <w:t>,</w:t>
      </w:r>
      <w:r>
        <w:rPr>
          <w:rFonts w:ascii="Segoe UI" w:hAnsi="Segoe UI" w:cs="Segoe UI"/>
          <w:kern w:val="2"/>
          <w:sz w:val="24"/>
          <w:szCs w:val="24"/>
        </w:rPr>
        <w:t xml:space="preserve"> que cumprem os requisitos estabelecidos no </w:t>
      </w:r>
      <w:hyperlink r:id="rId28" w:anchor="art3" w:history="1">
        <w:r w:rsidR="005F336F">
          <w:rPr>
            <w:rStyle w:val="Hyperlink"/>
            <w:rFonts w:ascii="Segoe UI" w:hAnsi="Segoe UI" w:cs="Segoe UI"/>
            <w:color w:val="auto"/>
            <w:kern w:val="2"/>
            <w:sz w:val="24"/>
            <w:szCs w:val="24"/>
            <w:u w:val="none"/>
          </w:rPr>
          <w:t>art. 3° da Lei Complementar Federal nº 123/06</w:t>
        </w:r>
      </w:hyperlink>
      <w:r>
        <w:rPr>
          <w:rFonts w:ascii="Segoe UI" w:hAnsi="Segoe UI" w:cs="Segoe UI"/>
          <w:color w:val="auto"/>
          <w:kern w:val="2"/>
          <w:sz w:val="24"/>
          <w:szCs w:val="24"/>
        </w:rPr>
        <w:t xml:space="preserve"> e podem usufruir do tratamento favorecido estabelecido em seus </w:t>
      </w:r>
      <w:hyperlink r:id="rId29" w:anchor="art42" w:history="1">
        <w:bookmarkEnd w:id="26"/>
        <w:r w:rsidR="005F336F">
          <w:rPr>
            <w:rStyle w:val="Hyperlink"/>
            <w:rFonts w:ascii="Segoe UI" w:hAnsi="Segoe UI" w:cs="Segoe UI"/>
            <w:color w:val="auto"/>
            <w:kern w:val="2"/>
            <w:sz w:val="24"/>
            <w:szCs w:val="24"/>
            <w:u w:val="none"/>
          </w:rPr>
          <w:t>arts. 42 a 49</w:t>
        </w:r>
      </w:hyperlink>
      <w:r>
        <w:rPr>
          <w:rFonts w:ascii="Segoe UI" w:hAnsi="Segoe UI" w:cs="Segoe UI"/>
          <w:color w:val="auto"/>
          <w:kern w:val="2"/>
          <w:sz w:val="24"/>
          <w:szCs w:val="24"/>
        </w:rPr>
        <w:t xml:space="preserve">, observado o disposto no </w:t>
      </w:r>
      <w:hyperlink r:id="rId30" w:anchor="art4§1" w:history="1">
        <w:r w:rsidR="005F336F">
          <w:rPr>
            <w:rStyle w:val="Hyperlink"/>
            <w:rFonts w:ascii="Segoe UI" w:hAnsi="Segoe UI" w:cs="Segoe UI"/>
            <w:color w:val="auto"/>
            <w:kern w:val="2"/>
            <w:sz w:val="24"/>
            <w:szCs w:val="24"/>
            <w:u w:val="none"/>
          </w:rPr>
          <w:t>art. 4º, §§ 1º ao 3º, da Lei Federal nº 14.133/21.</w:t>
        </w:r>
      </w:hyperlink>
      <w:bookmarkEnd w:id="27"/>
    </w:p>
    <w:p w14:paraId="50B6968C" w14:textId="77777777" w:rsidR="005F336F" w:rsidRDefault="003308C8">
      <w:pPr>
        <w:pStyle w:val="Nivel3"/>
        <w:numPr>
          <w:ilvl w:val="0"/>
          <w:numId w:val="0"/>
        </w:numPr>
        <w:spacing w:before="0" w:after="200"/>
        <w:ind w:left="357"/>
        <w:rPr>
          <w:rFonts w:ascii="Segoe UI" w:hAnsi="Segoe UI" w:cs="Segoe UI"/>
          <w:kern w:val="2"/>
          <w:sz w:val="24"/>
          <w:szCs w:val="24"/>
        </w:rPr>
      </w:pPr>
      <w:r>
        <w:rPr>
          <w:rFonts w:ascii="Segoe UI" w:hAnsi="Segoe UI" w:cs="Segoe UI"/>
          <w:b/>
          <w:bCs/>
          <w:kern w:val="2"/>
          <w:sz w:val="24"/>
          <w:szCs w:val="24"/>
        </w:rPr>
        <w:t>5.4.1</w:t>
      </w:r>
      <w:r>
        <w:rPr>
          <w:rFonts w:ascii="Segoe UI" w:hAnsi="Segoe UI" w:cs="Segoe UI"/>
          <w:kern w:val="2"/>
          <w:sz w:val="24"/>
          <w:szCs w:val="24"/>
        </w:rPr>
        <w:t xml:space="preserve"> Se houver item exclusivo para participação de ME e EPP, a marcação do campo “</w:t>
      </w:r>
      <w:r>
        <w:rPr>
          <w:rFonts w:ascii="Segoe UI" w:hAnsi="Segoe UI" w:cs="Segoe UI"/>
          <w:i/>
          <w:iCs/>
          <w:kern w:val="2"/>
          <w:sz w:val="24"/>
          <w:szCs w:val="24"/>
        </w:rPr>
        <w:t>não</w:t>
      </w:r>
      <w:r>
        <w:rPr>
          <w:rFonts w:ascii="Segoe UI" w:hAnsi="Segoe UI" w:cs="Segoe UI"/>
          <w:kern w:val="2"/>
          <w:sz w:val="24"/>
          <w:szCs w:val="24"/>
        </w:rPr>
        <w:t>” impedirá o prosseguimento na licitação para aquele item;</w:t>
      </w:r>
    </w:p>
    <w:p w14:paraId="50B6968D" w14:textId="77777777" w:rsidR="005F336F" w:rsidRDefault="003308C8">
      <w:pPr>
        <w:pStyle w:val="Nivel3"/>
        <w:numPr>
          <w:ilvl w:val="0"/>
          <w:numId w:val="0"/>
        </w:numPr>
        <w:spacing w:before="0" w:after="200"/>
        <w:ind w:left="357"/>
        <w:rPr>
          <w:rFonts w:ascii="Segoe UI" w:hAnsi="Segoe UI" w:cs="Segoe UI"/>
          <w:kern w:val="2"/>
          <w:sz w:val="24"/>
          <w:szCs w:val="24"/>
        </w:rPr>
      </w:pPr>
      <w:r>
        <w:rPr>
          <w:rFonts w:ascii="Segoe UI" w:hAnsi="Segoe UI" w:cs="Segoe UI"/>
          <w:b/>
          <w:bCs/>
          <w:kern w:val="2"/>
          <w:sz w:val="24"/>
          <w:szCs w:val="24"/>
        </w:rPr>
        <w:t>5.4.2</w:t>
      </w:r>
      <w:r>
        <w:rPr>
          <w:rFonts w:ascii="Segoe UI" w:hAnsi="Segoe UI" w:cs="Segoe UI"/>
          <w:kern w:val="2"/>
          <w:sz w:val="24"/>
          <w:szCs w:val="24"/>
        </w:rPr>
        <w:t xml:space="preserve"> Nos itens em que a participação não for exclusiva para ME e EPP, a marcação do campo “</w:t>
      </w:r>
      <w:r>
        <w:rPr>
          <w:rFonts w:ascii="Segoe UI" w:hAnsi="Segoe UI" w:cs="Segoe UI"/>
          <w:i/>
          <w:iCs/>
          <w:kern w:val="2"/>
          <w:sz w:val="24"/>
          <w:szCs w:val="24"/>
        </w:rPr>
        <w:t>não</w:t>
      </w:r>
      <w:r>
        <w:rPr>
          <w:rFonts w:ascii="Segoe UI" w:hAnsi="Segoe UI" w:cs="Segoe UI"/>
          <w:kern w:val="2"/>
          <w:sz w:val="24"/>
          <w:szCs w:val="24"/>
        </w:rPr>
        <w:t xml:space="preserve">” apenas impedirá que o </w:t>
      </w:r>
      <w:r>
        <w:rPr>
          <w:rFonts w:ascii="Segoe UI" w:hAnsi="Segoe UI" w:cs="Segoe UI"/>
          <w:smallCaps/>
          <w:spacing w:val="12"/>
          <w:kern w:val="2"/>
          <w:sz w:val="24"/>
          <w:szCs w:val="24"/>
        </w:rPr>
        <w:t>licitante</w:t>
      </w:r>
      <w:r>
        <w:rPr>
          <w:rFonts w:ascii="Segoe UI" w:hAnsi="Segoe UI" w:cs="Segoe UI"/>
          <w:kern w:val="2"/>
          <w:sz w:val="24"/>
          <w:szCs w:val="24"/>
        </w:rPr>
        <w:t xml:space="preserve"> se beneficie do tratamento favorecido previsto na </w:t>
      </w:r>
      <w:hyperlink r:id="rId31">
        <w:r w:rsidR="005F336F">
          <w:rPr>
            <w:rStyle w:val="Hyperlink"/>
            <w:rFonts w:ascii="Segoe UI" w:hAnsi="Segoe UI" w:cs="Segoe UI"/>
            <w:color w:val="auto"/>
            <w:kern w:val="2"/>
            <w:sz w:val="24"/>
            <w:szCs w:val="24"/>
            <w:u w:val="none"/>
          </w:rPr>
          <w:t>Lei Complementar nº 123/06</w:t>
        </w:r>
      </w:hyperlink>
      <w:r>
        <w:rPr>
          <w:rFonts w:ascii="Segoe UI" w:hAnsi="Segoe UI" w:cs="Segoe UI"/>
          <w:kern w:val="2"/>
          <w:sz w:val="24"/>
          <w:szCs w:val="24"/>
        </w:rPr>
        <w:t xml:space="preserve">, mesmo que ele seja ME, EPP ou sociedade cooperativa. </w:t>
      </w:r>
    </w:p>
    <w:p w14:paraId="0C8AA348" w14:textId="0224B052" w:rsidR="0040075B" w:rsidRPr="00A60B55" w:rsidRDefault="0040075B" w:rsidP="0040075B">
      <w:pPr>
        <w:pStyle w:val="Nivel2"/>
        <w:numPr>
          <w:ilvl w:val="0"/>
          <w:numId w:val="0"/>
        </w:numPr>
        <w:spacing w:before="0" w:after="200"/>
        <w:rPr>
          <w:rFonts w:ascii="Segoe UI" w:hAnsi="Segoe UI" w:cs="Segoe UI"/>
          <w:kern w:val="2"/>
          <w:sz w:val="24"/>
          <w:szCs w:val="24"/>
        </w:rPr>
      </w:pPr>
      <w:r w:rsidRPr="00A60B55">
        <w:rPr>
          <w:rFonts w:ascii="Segoe UI" w:hAnsi="Segoe UI" w:cs="Segoe UI"/>
          <w:b/>
          <w:bCs/>
          <w:kern w:val="2"/>
          <w:sz w:val="24"/>
          <w:szCs w:val="24"/>
        </w:rPr>
        <w:t>5.5</w:t>
      </w:r>
      <w:r w:rsidRPr="00A60B55">
        <w:rPr>
          <w:rFonts w:ascii="Segoe UI" w:hAnsi="Segoe UI" w:cs="Segoe UI"/>
          <w:kern w:val="2"/>
          <w:sz w:val="24"/>
          <w:szCs w:val="24"/>
        </w:rPr>
        <w:t xml:space="preserve"> </w:t>
      </w:r>
      <w:r w:rsidR="007378E6" w:rsidRPr="00A60B55">
        <w:rPr>
          <w:rFonts w:ascii="Segoe UI" w:hAnsi="Segoe UI" w:cs="Segoe UI"/>
          <w:kern w:val="2"/>
          <w:sz w:val="24"/>
          <w:szCs w:val="24"/>
        </w:rPr>
        <w:t>Não poderá se beneficiar do tratamento jurídico diferenciado estabelecido nos arts. 42 a 49 da Lei Complementar nº 123, de 2006, a pessoa jurídica:</w:t>
      </w:r>
    </w:p>
    <w:p w14:paraId="24D8871E" w14:textId="19A01387" w:rsidR="00A60B55" w:rsidRPr="00A60B55" w:rsidRDefault="0040075B"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w:t>
      </w:r>
      <w:r w:rsidR="00A60B55" w:rsidRPr="00A60B55">
        <w:rPr>
          <w:rFonts w:ascii="Segoe UI" w:hAnsi="Segoe UI" w:cs="Segoe UI"/>
          <w:b/>
          <w:bCs/>
          <w:kern w:val="2"/>
          <w:sz w:val="24"/>
          <w:szCs w:val="24"/>
        </w:rPr>
        <w:t>5</w:t>
      </w:r>
      <w:r w:rsidRPr="00A60B55">
        <w:rPr>
          <w:rFonts w:ascii="Segoe UI" w:hAnsi="Segoe UI" w:cs="Segoe UI"/>
          <w:b/>
          <w:bCs/>
          <w:kern w:val="2"/>
          <w:sz w:val="24"/>
          <w:szCs w:val="24"/>
        </w:rPr>
        <w:t>.1</w:t>
      </w:r>
      <w:r w:rsidRPr="00A60B55">
        <w:rPr>
          <w:rFonts w:ascii="Segoe UI" w:hAnsi="Segoe UI" w:cs="Segoe UI"/>
          <w:kern w:val="2"/>
          <w:sz w:val="24"/>
          <w:szCs w:val="24"/>
        </w:rPr>
        <w:t xml:space="preserve"> </w:t>
      </w:r>
      <w:r w:rsidR="00A60B55" w:rsidRPr="00A60B55">
        <w:rPr>
          <w:rFonts w:ascii="Segoe UI" w:hAnsi="Segoe UI" w:cs="Segoe UI"/>
          <w:sz w:val="24"/>
          <w:szCs w:val="24"/>
        </w:rPr>
        <w:t>de cujo capital participe outra pessoa jurídica;</w:t>
      </w:r>
    </w:p>
    <w:p w14:paraId="29D61CC2" w14:textId="1D09BCE3"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5.5.2</w:t>
      </w:r>
      <w:r w:rsidRPr="00A60B55">
        <w:rPr>
          <w:rFonts w:ascii="Segoe UI" w:hAnsi="Segoe UI" w:cs="Segoe UI"/>
          <w:kern w:val="2"/>
          <w:sz w:val="24"/>
          <w:szCs w:val="24"/>
        </w:rPr>
        <w:t xml:space="preserve"> </w:t>
      </w:r>
      <w:r w:rsidRPr="00A60B55">
        <w:rPr>
          <w:rFonts w:ascii="Segoe UI" w:hAnsi="Segoe UI" w:cs="Segoe UI"/>
          <w:sz w:val="24"/>
          <w:szCs w:val="24"/>
        </w:rPr>
        <w:t>que seja filial, sucursal, agência ou representação, no País, de pessoa jurídica com sede no exterior;</w:t>
      </w:r>
    </w:p>
    <w:p w14:paraId="161A0B22" w14:textId="33C31F9A"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5.5.3</w:t>
      </w:r>
      <w:r w:rsidRPr="00A60B55">
        <w:rPr>
          <w:rFonts w:ascii="Segoe UI" w:hAnsi="Segoe UI" w:cs="Segoe UI"/>
          <w:kern w:val="2"/>
          <w:sz w:val="24"/>
          <w:szCs w:val="24"/>
        </w:rPr>
        <w:t xml:space="preserve"> </w:t>
      </w:r>
      <w:r w:rsidRPr="00A60B55">
        <w:rPr>
          <w:rFonts w:ascii="Segoe UI" w:hAnsi="Segoe UI" w:cs="Segoe UI"/>
          <w:sz w:val="24"/>
          <w:szCs w:val="24"/>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029C3DD" w14:textId="3907745B"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5.5.4</w:t>
      </w:r>
      <w:r w:rsidRPr="00A60B55">
        <w:rPr>
          <w:rFonts w:ascii="Segoe UI" w:hAnsi="Segoe UI" w:cs="Segoe UI"/>
          <w:kern w:val="2"/>
          <w:sz w:val="24"/>
          <w:szCs w:val="24"/>
        </w:rPr>
        <w:t xml:space="preserve"> </w:t>
      </w:r>
      <w:r w:rsidRPr="00A60B55">
        <w:rPr>
          <w:rFonts w:ascii="Segoe UI" w:hAnsi="Segoe UI" w:cs="Segoe UI"/>
          <w:sz w:val="24"/>
          <w:szCs w:val="24"/>
        </w:rPr>
        <w:t>cujo titular ou sócio participe com mais de 10% (dez por cento) do capital de outra empresa não beneficiada pela Lei Complementar nº 123, de 2006, desde que a receita bruta global ultrapasse o limite de que trata o inciso II do art. 3º da referida lei;</w:t>
      </w:r>
    </w:p>
    <w:p w14:paraId="5D4BA4B7" w14:textId="38F2DAD3"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lastRenderedPageBreak/>
        <w:t>5.5.5</w:t>
      </w:r>
      <w:r w:rsidRPr="00A60B55">
        <w:rPr>
          <w:rFonts w:ascii="Segoe UI" w:hAnsi="Segoe UI" w:cs="Segoe UI"/>
          <w:kern w:val="2"/>
          <w:sz w:val="24"/>
          <w:szCs w:val="24"/>
        </w:rPr>
        <w:t xml:space="preserve"> </w:t>
      </w:r>
      <w:r w:rsidRPr="00A60B55">
        <w:rPr>
          <w:rFonts w:ascii="Segoe UI" w:hAnsi="Segoe UI" w:cs="Segoe UI"/>
          <w:sz w:val="24"/>
          <w:szCs w:val="24"/>
        </w:rPr>
        <w:t>cujo sócio ou titular seja administrador ou equiparado de outra pessoa jurídica com fins lucrativos, desde que a receita bruta global ultrapasse o limite de que trata o inciso II do art. 3º da referida lei;</w:t>
      </w:r>
    </w:p>
    <w:p w14:paraId="39FAD97F" w14:textId="18327110"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5.5.6</w:t>
      </w:r>
      <w:r w:rsidRPr="00A60B55">
        <w:rPr>
          <w:rFonts w:ascii="Segoe UI" w:hAnsi="Segoe UI" w:cs="Segoe UI"/>
          <w:kern w:val="2"/>
          <w:sz w:val="24"/>
          <w:szCs w:val="24"/>
        </w:rPr>
        <w:t xml:space="preserve"> </w:t>
      </w:r>
      <w:r w:rsidRPr="00A60B55">
        <w:rPr>
          <w:rFonts w:ascii="Segoe UI" w:hAnsi="Segoe UI" w:cs="Segoe UI"/>
          <w:sz w:val="24"/>
          <w:szCs w:val="24"/>
        </w:rPr>
        <w:t>constituída sob a forma de cooperativas, salvo as de consumo;</w:t>
      </w:r>
    </w:p>
    <w:p w14:paraId="6776BD45" w14:textId="7B9FB6B1"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5.5.7</w:t>
      </w:r>
      <w:r w:rsidRPr="00A60B55">
        <w:rPr>
          <w:rFonts w:ascii="Segoe UI" w:hAnsi="Segoe UI" w:cs="Segoe UI"/>
          <w:kern w:val="2"/>
          <w:sz w:val="24"/>
          <w:szCs w:val="24"/>
        </w:rPr>
        <w:t xml:space="preserve"> </w:t>
      </w:r>
      <w:r w:rsidRPr="00A60B55">
        <w:rPr>
          <w:rFonts w:ascii="Segoe UI" w:hAnsi="Segoe UI" w:cs="Segoe UI"/>
          <w:sz w:val="24"/>
          <w:szCs w:val="24"/>
        </w:rPr>
        <w:t>que participe do capital de outra pessoa jurídica;</w:t>
      </w:r>
    </w:p>
    <w:p w14:paraId="5147DBA1" w14:textId="2EA8FC6B" w:rsidR="00A60B55" w:rsidRPr="00A60B55" w:rsidRDefault="000024DB"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5.5.8</w:t>
      </w:r>
      <w:r w:rsidRPr="00A60B55">
        <w:rPr>
          <w:rFonts w:ascii="Segoe UI" w:hAnsi="Segoe UI" w:cs="Segoe UI"/>
          <w:kern w:val="2"/>
          <w:sz w:val="24"/>
          <w:szCs w:val="24"/>
        </w:rPr>
        <w:t xml:space="preserve"> que</w:t>
      </w:r>
      <w:r w:rsidR="00A60B55" w:rsidRPr="00A60B55">
        <w:rPr>
          <w:rFonts w:ascii="Segoe UI" w:hAnsi="Segoe UI" w:cs="Segoe UI"/>
          <w:sz w:val="24"/>
          <w:szCs w:val="24"/>
        </w:rPr>
        <w:t xml:space="preserv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CC187FA" w14:textId="23E86040"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5.5.9</w:t>
      </w:r>
      <w:r w:rsidRPr="00A60B55">
        <w:rPr>
          <w:rFonts w:ascii="Segoe UI" w:hAnsi="Segoe UI" w:cs="Segoe UI"/>
          <w:kern w:val="2"/>
          <w:sz w:val="24"/>
          <w:szCs w:val="24"/>
        </w:rPr>
        <w:t xml:space="preserve"> </w:t>
      </w:r>
      <w:r w:rsidRPr="00A60B55">
        <w:rPr>
          <w:rFonts w:ascii="Segoe UI" w:hAnsi="Segoe UI" w:cs="Segoe UI"/>
          <w:sz w:val="24"/>
          <w:szCs w:val="24"/>
        </w:rPr>
        <w:t>resultante ou remanescente de cisão ou qualquer outra forma de desmembramento de pessoa jurídica que tenha ocorrido em um dos 5 (cinco) anos-calendário anteriores;</w:t>
      </w:r>
    </w:p>
    <w:p w14:paraId="378A6F84" w14:textId="56659B5A"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5.5.10</w:t>
      </w:r>
      <w:r w:rsidRPr="00A60B55">
        <w:rPr>
          <w:rFonts w:ascii="Segoe UI" w:hAnsi="Segoe UI" w:cs="Segoe UI"/>
          <w:kern w:val="2"/>
          <w:sz w:val="24"/>
          <w:szCs w:val="24"/>
        </w:rPr>
        <w:t xml:space="preserve"> </w:t>
      </w:r>
      <w:r w:rsidRPr="00A60B55">
        <w:rPr>
          <w:rFonts w:ascii="Segoe UI" w:hAnsi="Segoe UI" w:cs="Segoe UI"/>
          <w:sz w:val="24"/>
          <w:szCs w:val="24"/>
        </w:rPr>
        <w:t>constituída sob a forma de sociedade por ações;</w:t>
      </w:r>
    </w:p>
    <w:p w14:paraId="3DA6BDEC" w14:textId="0EC81B25" w:rsidR="0040075B" w:rsidRDefault="00A60B55" w:rsidP="00A60B55">
      <w:pPr>
        <w:pStyle w:val="Nivel3"/>
        <w:numPr>
          <w:ilvl w:val="2"/>
          <w:numId w:val="0"/>
        </w:numPr>
        <w:ind w:left="284"/>
        <w:rPr>
          <w:rFonts w:ascii="Segoe UI" w:hAnsi="Segoe UI" w:cs="Segoe UI"/>
          <w:kern w:val="2"/>
          <w:sz w:val="24"/>
          <w:szCs w:val="24"/>
        </w:rPr>
      </w:pPr>
      <w:r w:rsidRPr="00A60B55">
        <w:rPr>
          <w:rFonts w:ascii="Segoe UI" w:hAnsi="Segoe UI" w:cs="Segoe UI"/>
          <w:b/>
          <w:bCs/>
          <w:kern w:val="2"/>
          <w:sz w:val="24"/>
          <w:szCs w:val="24"/>
        </w:rPr>
        <w:t>5.5.11</w:t>
      </w:r>
      <w:r w:rsidRPr="00A60B55">
        <w:rPr>
          <w:rFonts w:ascii="Segoe UI" w:hAnsi="Segoe UI" w:cs="Segoe UI"/>
          <w:kern w:val="2"/>
          <w:sz w:val="24"/>
          <w:szCs w:val="24"/>
        </w:rPr>
        <w:t xml:space="preserve"> </w:t>
      </w:r>
      <w:r w:rsidRPr="00A60B55">
        <w:rPr>
          <w:rFonts w:ascii="Segoe UI" w:hAnsi="Segoe UI" w:cs="Segoe UI"/>
          <w:sz w:val="24"/>
          <w:szCs w:val="24"/>
        </w:rPr>
        <w:t>cujos titulares ou sócios guardem, cumulativamente, com o contratante do serviço, relação de pessoalidade, subordinação e habitualidade.</w:t>
      </w:r>
    </w:p>
    <w:p w14:paraId="7ED1A01F" w14:textId="2A389EAE" w:rsidR="0040075B" w:rsidRDefault="0040075B" w:rsidP="0040075B">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C638A2">
        <w:rPr>
          <w:rFonts w:ascii="Segoe UI" w:hAnsi="Segoe UI" w:cs="Segoe UI"/>
          <w:b/>
          <w:bCs/>
          <w:color w:val="auto"/>
          <w:kern w:val="2"/>
          <w:sz w:val="24"/>
          <w:szCs w:val="24"/>
        </w:rPr>
        <w:t>6</w:t>
      </w:r>
      <w:r>
        <w:rPr>
          <w:rFonts w:ascii="Segoe UI" w:hAnsi="Segoe UI" w:cs="Segoe UI"/>
          <w:color w:val="auto"/>
          <w:kern w:val="2"/>
          <w:sz w:val="24"/>
          <w:szCs w:val="24"/>
        </w:rPr>
        <w:t xml:space="preserve"> A realização de declarações falsas nos </w:t>
      </w:r>
      <w:hyperlink w:anchor="Item_5_3">
        <w:r>
          <w:rPr>
            <w:rStyle w:val="Hyperlink"/>
            <w:rFonts w:ascii="Segoe UI" w:hAnsi="Segoe UI" w:cs="Segoe UI"/>
            <w:kern w:val="2"/>
            <w:sz w:val="24"/>
            <w:szCs w:val="24"/>
          </w:rPr>
          <w:t>itens 5.3</w:t>
        </w:r>
      </w:hyperlink>
      <w:r>
        <w:rPr>
          <w:rFonts w:ascii="Segoe UI" w:hAnsi="Segoe UI" w:cs="Segoe UI"/>
          <w:color w:val="auto"/>
          <w:kern w:val="2"/>
          <w:sz w:val="24"/>
          <w:szCs w:val="24"/>
        </w:rPr>
        <w:t xml:space="preserve"> e </w:t>
      </w:r>
      <w:hyperlink w:anchor="Item_5_4">
        <w:r>
          <w:rPr>
            <w:rStyle w:val="Hyperlink"/>
            <w:rFonts w:ascii="Segoe UI" w:hAnsi="Segoe UI" w:cs="Segoe UI"/>
            <w:kern w:val="2"/>
            <w:sz w:val="24"/>
            <w:szCs w:val="24"/>
          </w:rPr>
          <w:t>5.4</w:t>
        </w:r>
      </w:hyperlink>
      <w:r>
        <w:rPr>
          <w:rFonts w:ascii="Segoe UI" w:hAnsi="Segoe UI" w:cs="Segoe UI"/>
          <w:color w:val="auto"/>
          <w:kern w:val="2"/>
          <w:sz w:val="24"/>
          <w:szCs w:val="24"/>
        </w:rPr>
        <w:t xml:space="preserve"> sujeitará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às sanções previstas na </w:t>
      </w:r>
      <w:hyperlink r:id="rId32">
        <w:r>
          <w:rPr>
            <w:rStyle w:val="Hyperlink"/>
            <w:rFonts w:ascii="Segoe UI" w:hAnsi="Segoe UI" w:cs="Segoe UI"/>
            <w:color w:val="auto"/>
            <w:kern w:val="2"/>
            <w:sz w:val="24"/>
            <w:szCs w:val="24"/>
            <w:u w:val="none"/>
          </w:rPr>
          <w:t>Lei Federal nº 14.133/21</w:t>
        </w:r>
      </w:hyperlink>
      <w:r>
        <w:rPr>
          <w:rFonts w:ascii="Segoe UI" w:hAnsi="Segoe UI" w:cs="Segoe UI"/>
          <w:color w:val="auto"/>
          <w:kern w:val="2"/>
          <w:sz w:val="24"/>
          <w:szCs w:val="24"/>
        </w:rPr>
        <w:t xml:space="preserve"> e neste Edital.</w:t>
      </w:r>
    </w:p>
    <w:p w14:paraId="50B6968F" w14:textId="4C8A3164"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F82836">
        <w:rPr>
          <w:rFonts w:ascii="Segoe UI" w:hAnsi="Segoe UI" w:cs="Segoe UI"/>
          <w:b/>
          <w:bCs/>
          <w:color w:val="auto"/>
          <w:kern w:val="2"/>
          <w:sz w:val="24"/>
          <w:szCs w:val="24"/>
        </w:rPr>
        <w:t>7</w:t>
      </w:r>
      <w:r>
        <w:rPr>
          <w:rFonts w:ascii="Segoe UI" w:hAnsi="Segoe UI" w:cs="Segoe UI"/>
          <w:color w:val="auto"/>
          <w:kern w:val="2"/>
          <w:sz w:val="24"/>
          <w:szCs w:val="24"/>
        </w:rPr>
        <w:t xml:space="preserve"> 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w:t>
      </w:r>
      <w:r w:rsidR="00AB74C1" w:rsidRPr="00AB74C1">
        <w:rPr>
          <w:rFonts w:ascii="Segoe UI" w:hAnsi="Segoe UI" w:cs="Segoe UI"/>
          <w:color w:val="auto"/>
          <w:kern w:val="2"/>
          <w:sz w:val="24"/>
          <w:szCs w:val="24"/>
        </w:rPr>
        <w:t xml:space="preserve">poderão retirar ou substituir </w:t>
      </w:r>
      <w:r w:rsidR="0059566F" w:rsidRPr="0059566F">
        <w:rPr>
          <w:rFonts w:ascii="Segoe UI" w:hAnsi="Segoe UI" w:cs="Segoe UI"/>
          <w:color w:val="auto"/>
          <w:kern w:val="2"/>
          <w:sz w:val="24"/>
          <w:szCs w:val="24"/>
        </w:rPr>
        <w:t>as propostas de técnica e as propostas de preço</w:t>
      </w:r>
      <w:r w:rsidR="00AB74C1" w:rsidRPr="00AB74C1">
        <w:rPr>
          <w:rFonts w:ascii="Segoe UI" w:hAnsi="Segoe UI" w:cs="Segoe UI"/>
          <w:color w:val="auto"/>
          <w:kern w:val="2"/>
          <w:sz w:val="24"/>
          <w:szCs w:val="24"/>
        </w:rPr>
        <w:t xml:space="preserve"> ou, na hipótese de a fase de habilitação anteceder as fases de apresentação de propostas e de julgamento, os documentos de habilitação anteriormente inseridos no sistema, até a abertura da sessão pública.</w:t>
      </w:r>
    </w:p>
    <w:p w14:paraId="50B69691" w14:textId="0C11B941"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EE041A">
        <w:rPr>
          <w:rFonts w:ascii="Segoe UI" w:hAnsi="Segoe UI" w:cs="Segoe UI"/>
          <w:b/>
          <w:bCs/>
          <w:color w:val="auto"/>
          <w:kern w:val="2"/>
          <w:sz w:val="24"/>
          <w:szCs w:val="24"/>
        </w:rPr>
        <w:t>8</w:t>
      </w:r>
      <w:r>
        <w:rPr>
          <w:rFonts w:ascii="Segoe UI" w:hAnsi="Segoe UI" w:cs="Segoe UI"/>
          <w:color w:val="auto"/>
          <w:kern w:val="2"/>
          <w:sz w:val="24"/>
          <w:szCs w:val="24"/>
        </w:rPr>
        <w:t xml:space="preserve"> Os documentos que compõem a proposta dos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convocados para apresentação de propostas serão disponibilizados para acesso público após a fase </w:t>
      </w:r>
      <w:r w:rsidR="001D7D5F">
        <w:rPr>
          <w:rFonts w:ascii="Segoe UI" w:hAnsi="Segoe UI" w:cs="Segoe UI"/>
          <w:color w:val="auto"/>
          <w:kern w:val="2"/>
          <w:sz w:val="24"/>
          <w:szCs w:val="24"/>
        </w:rPr>
        <w:t>da apresentação de propostas</w:t>
      </w:r>
      <w:r>
        <w:rPr>
          <w:rFonts w:ascii="Segoe UI" w:hAnsi="Segoe UI" w:cs="Segoe UI"/>
          <w:color w:val="auto"/>
          <w:kern w:val="2"/>
          <w:sz w:val="24"/>
          <w:szCs w:val="24"/>
        </w:rPr>
        <w:t>.</w:t>
      </w:r>
    </w:p>
    <w:p w14:paraId="50B69698" w14:textId="7565DB98" w:rsidR="005F336F" w:rsidRDefault="003308C8" w:rsidP="0014506E">
      <w:pPr>
        <w:pStyle w:val="Nivel2"/>
        <w:numPr>
          <w:ilvl w:val="0"/>
          <w:numId w:val="0"/>
        </w:numPr>
        <w:spacing w:before="0" w:after="200"/>
        <w:rPr>
          <w:rFonts w:ascii="Segoe UI" w:hAnsi="Segoe UI" w:cs="Segoe UI"/>
          <w:color w:val="auto"/>
          <w:kern w:val="2"/>
          <w:sz w:val="24"/>
          <w:szCs w:val="24"/>
        </w:rPr>
      </w:pPr>
      <w:bookmarkStart w:id="28" w:name="Item_5_9"/>
      <w:bookmarkStart w:id="29" w:name="_Ref116992247"/>
      <w:r>
        <w:rPr>
          <w:rFonts w:ascii="Segoe UI" w:hAnsi="Segoe UI" w:cs="Segoe UI"/>
          <w:b/>
          <w:bCs/>
          <w:kern w:val="2"/>
          <w:sz w:val="24"/>
          <w:szCs w:val="24"/>
        </w:rPr>
        <w:t>5.</w:t>
      </w:r>
      <w:bookmarkEnd w:id="28"/>
      <w:r w:rsidR="00EE041A">
        <w:rPr>
          <w:rFonts w:ascii="Segoe UI" w:hAnsi="Segoe UI" w:cs="Segoe UI"/>
          <w:b/>
          <w:bCs/>
          <w:kern w:val="2"/>
          <w:sz w:val="24"/>
          <w:szCs w:val="24"/>
        </w:rPr>
        <w:t>9</w:t>
      </w:r>
      <w:bookmarkEnd w:id="29"/>
      <w:r w:rsidR="0014506E">
        <w:rPr>
          <w:rFonts w:ascii="Segoe UI" w:hAnsi="Segoe UI" w:cs="Segoe UI"/>
          <w:kern w:val="2"/>
          <w:sz w:val="24"/>
          <w:szCs w:val="24"/>
        </w:rPr>
        <w:t xml:space="preserve"> </w:t>
      </w:r>
      <w:r w:rsidR="0014506E" w:rsidRPr="0014506E">
        <w:rPr>
          <w:rFonts w:ascii="Segoe UI" w:hAnsi="Segoe UI" w:cs="Segoe UI"/>
          <w:kern w:val="2"/>
          <w:sz w:val="24"/>
          <w:szCs w:val="24"/>
        </w:rPr>
        <w:t xml:space="preserve">Os documentos complementares à proposta de técnica, quando necessários à confirmação daqueles exigidos no edital de licitação e já apresentados, serão encaminhados pelo licitante mais bem classificado, após o encerramento da etapa competitiva, observado o prazo de que trata o item </w:t>
      </w:r>
      <w:r w:rsidR="00234D2B">
        <w:rPr>
          <w:rFonts w:ascii="Segoe UI" w:hAnsi="Segoe UI" w:cs="Segoe UI"/>
          <w:kern w:val="2"/>
          <w:sz w:val="24"/>
          <w:szCs w:val="24"/>
        </w:rPr>
        <w:t>8.14</w:t>
      </w:r>
      <w:r w:rsidR="0014506E" w:rsidRPr="0014506E">
        <w:rPr>
          <w:rFonts w:ascii="Segoe UI" w:hAnsi="Segoe UI" w:cs="Segoe UI"/>
          <w:kern w:val="2"/>
          <w:sz w:val="24"/>
          <w:szCs w:val="24"/>
        </w:rPr>
        <w:t>.</w:t>
      </w:r>
    </w:p>
    <w:p w14:paraId="50B69699" w14:textId="5946417E" w:rsidR="005F336F" w:rsidRDefault="003308C8">
      <w:pPr>
        <w:pStyle w:val="Nivel2"/>
        <w:numPr>
          <w:ilvl w:val="0"/>
          <w:numId w:val="0"/>
        </w:numPr>
        <w:spacing w:before="0" w:after="200"/>
        <w:rPr>
          <w:rFonts w:ascii="Segoe UI" w:eastAsia="Times New Roman" w:hAnsi="Segoe UI" w:cs="Segoe UI"/>
          <w:color w:val="auto"/>
          <w:kern w:val="2"/>
          <w:sz w:val="24"/>
          <w:szCs w:val="24"/>
        </w:rPr>
      </w:pPr>
      <w:r>
        <w:rPr>
          <w:rFonts w:ascii="Segoe UI" w:eastAsia="Times New Roman" w:hAnsi="Segoe UI" w:cs="Segoe UI"/>
          <w:b/>
          <w:bCs/>
          <w:color w:val="auto"/>
          <w:kern w:val="2"/>
          <w:sz w:val="24"/>
          <w:szCs w:val="24"/>
        </w:rPr>
        <w:t>5.1</w:t>
      </w:r>
      <w:r w:rsidR="0014506E">
        <w:rPr>
          <w:rFonts w:ascii="Segoe UI" w:eastAsia="Times New Roman" w:hAnsi="Segoe UI" w:cs="Segoe UI"/>
          <w:b/>
          <w:bCs/>
          <w:color w:val="auto"/>
          <w:kern w:val="2"/>
          <w:sz w:val="24"/>
          <w:szCs w:val="24"/>
        </w:rPr>
        <w:t>0</w:t>
      </w:r>
      <w:r>
        <w:rPr>
          <w:rFonts w:ascii="Segoe UI" w:eastAsia="Times New Roman" w:hAnsi="Segoe UI" w:cs="Segoe UI"/>
          <w:color w:val="auto"/>
          <w:kern w:val="2"/>
          <w:sz w:val="24"/>
          <w:szCs w:val="24"/>
        </w:rPr>
        <w:t xml:space="preserve"> Caberá ao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w:t>
      </w:r>
      <w:r>
        <w:rPr>
          <w:rFonts w:ascii="Segoe UI" w:hAnsi="Segoe UI" w:cs="Segoe UI"/>
          <w:color w:val="auto"/>
          <w:kern w:val="2"/>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50B6969A" w14:textId="22119F82" w:rsidR="005F336F" w:rsidRDefault="003308C8">
      <w:pPr>
        <w:pStyle w:val="Nivel2"/>
        <w:numPr>
          <w:ilvl w:val="0"/>
          <w:numId w:val="0"/>
        </w:numPr>
        <w:spacing w:before="0" w:after="480"/>
        <w:rPr>
          <w:rFonts w:ascii="Segoe UI" w:hAnsi="Segoe UI" w:cs="Segoe UI"/>
          <w:color w:val="auto"/>
          <w:kern w:val="2"/>
          <w:sz w:val="24"/>
          <w:szCs w:val="24"/>
        </w:rPr>
      </w:pPr>
      <w:r>
        <w:rPr>
          <w:rFonts w:ascii="Segoe UI" w:eastAsia="Times New Roman" w:hAnsi="Segoe UI" w:cs="Segoe UI"/>
          <w:b/>
          <w:bCs/>
          <w:color w:val="auto"/>
          <w:kern w:val="2"/>
          <w:sz w:val="24"/>
          <w:szCs w:val="24"/>
        </w:rPr>
        <w:t>5.1</w:t>
      </w:r>
      <w:r w:rsidR="0014506E">
        <w:rPr>
          <w:rFonts w:ascii="Segoe UI" w:eastAsia="Times New Roman" w:hAnsi="Segoe UI" w:cs="Segoe UI"/>
          <w:b/>
          <w:bCs/>
          <w:color w:val="auto"/>
          <w:kern w:val="2"/>
          <w:sz w:val="24"/>
          <w:szCs w:val="24"/>
        </w:rPr>
        <w:t>1</w:t>
      </w:r>
      <w:r>
        <w:rPr>
          <w:rFonts w:ascii="Segoe UI" w:eastAsia="Times New Roman" w:hAnsi="Segoe UI" w:cs="Segoe UI"/>
          <w:color w:val="auto"/>
          <w:kern w:val="2"/>
          <w:sz w:val="24"/>
          <w:szCs w:val="24"/>
        </w:rPr>
        <w:t xml:space="preserve"> 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deverá </w:t>
      </w:r>
      <w:r>
        <w:rPr>
          <w:rFonts w:ascii="Segoe UI" w:hAnsi="Segoe UI" w:cs="Segoe UI"/>
          <w:color w:val="auto"/>
          <w:kern w:val="2"/>
          <w:sz w:val="24"/>
          <w:szCs w:val="24"/>
        </w:rPr>
        <w:t>comunicar imediatamente ao provedor do sistema qualquer acontecimento que possa comprometer o sigilo ou a segurança, para imediato bloqueio de acesso.</w:t>
      </w:r>
    </w:p>
    <w:tbl>
      <w:tblPr>
        <w:tblStyle w:val="Tabelacomgrade"/>
        <w:tblW w:w="8488" w:type="dxa"/>
        <w:tblLayout w:type="fixed"/>
        <w:tblLook w:val="04A0" w:firstRow="1" w:lastRow="0" w:firstColumn="1" w:lastColumn="0" w:noHBand="0" w:noVBand="1"/>
      </w:tblPr>
      <w:tblGrid>
        <w:gridCol w:w="8488"/>
      </w:tblGrid>
      <w:tr w:rsidR="005F336F" w14:paraId="50B6969C" w14:textId="77777777">
        <w:trPr>
          <w:trHeight w:val="64"/>
        </w:trPr>
        <w:tc>
          <w:tcPr>
            <w:tcW w:w="8488" w:type="dxa"/>
            <w:tcBorders>
              <w:top w:val="nil"/>
              <w:left w:val="nil"/>
              <w:right w:val="nil"/>
            </w:tcBorders>
          </w:tcPr>
          <w:p w14:paraId="50B6969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30" w:name="_Toc129869466"/>
            <w:commentRangeStart w:id="31"/>
            <w:r>
              <w:rPr>
                <w:rFonts w:ascii="Segoe UI Black" w:hAnsi="Segoe UI Black" w:cs="Segoe UI"/>
                <w:b/>
                <w:bCs/>
                <w:smallCaps/>
                <w:spacing w:val="12"/>
                <w:kern w:val="2"/>
                <w:sz w:val="28"/>
                <w:szCs w:val="28"/>
              </w:rPr>
              <w:lastRenderedPageBreak/>
              <w:t>Cláusula 6</w:t>
            </w:r>
            <w:bookmarkEnd w:id="30"/>
            <w:commentRangeEnd w:id="31"/>
            <w:r w:rsidR="00270D06">
              <w:rPr>
                <w:rStyle w:val="Refdecomentrio"/>
                <w:rFonts w:asciiTheme="minorHAnsi" w:eastAsiaTheme="minorHAnsi" w:hAnsiTheme="minorHAnsi" w:cstheme="minorBidi"/>
                <w:color w:val="auto"/>
              </w:rPr>
              <w:commentReference w:id="31"/>
            </w:r>
          </w:p>
        </w:tc>
      </w:tr>
      <w:tr w:rsidR="005F336F" w14:paraId="50B6969E" w14:textId="77777777">
        <w:trPr>
          <w:trHeight w:val="54"/>
        </w:trPr>
        <w:tc>
          <w:tcPr>
            <w:tcW w:w="8488" w:type="dxa"/>
            <w:tcBorders>
              <w:left w:val="nil"/>
              <w:bottom w:val="nil"/>
              <w:right w:val="nil"/>
            </w:tcBorders>
          </w:tcPr>
          <w:p w14:paraId="50B6969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Preenchimento da proposta</w:t>
            </w:r>
          </w:p>
        </w:tc>
      </w:tr>
    </w:tbl>
    <w:p w14:paraId="2CDE39C2" w14:textId="77777777" w:rsidR="002D6609" w:rsidRDefault="003308C8" w:rsidP="00624577">
      <w:pPr>
        <w:pStyle w:val="Pargrafo"/>
        <w:spacing w:after="200" w:line="276" w:lineRule="auto"/>
        <w:ind w:firstLine="0"/>
        <w:rPr>
          <w:rFonts w:ascii="Segoe UI" w:hAnsi="Segoe UI" w:cs="Segoe UI"/>
          <w:kern w:val="2"/>
        </w:rPr>
      </w:pPr>
      <w:r>
        <w:rPr>
          <w:rFonts w:ascii="Segoe UI" w:hAnsi="Segoe UI" w:cs="Segoe UI"/>
          <w:b/>
          <w:bCs/>
          <w:kern w:val="2"/>
        </w:rPr>
        <w:t>6.1</w:t>
      </w:r>
      <w:r>
        <w:rPr>
          <w:rFonts w:ascii="Segoe UI" w:hAnsi="Segoe UI" w:cs="Segoe UI"/>
          <w:kern w:val="2"/>
        </w:rPr>
        <w:t xml:space="preserve"> O </w:t>
      </w:r>
      <w:r>
        <w:rPr>
          <w:rFonts w:ascii="Segoe UI" w:hAnsi="Segoe UI" w:cs="Segoe UI"/>
          <w:smallCaps/>
          <w:spacing w:val="12"/>
          <w:kern w:val="2"/>
        </w:rPr>
        <w:t>licitante</w:t>
      </w:r>
      <w:r>
        <w:rPr>
          <w:rFonts w:ascii="Segoe UI" w:hAnsi="Segoe UI" w:cs="Segoe UI"/>
          <w:kern w:val="2"/>
        </w:rPr>
        <w:t xml:space="preserve"> deverá enviar sua proposta </w:t>
      </w:r>
      <w:r w:rsidR="00EC7305">
        <w:rPr>
          <w:rFonts w:ascii="Segoe UI" w:hAnsi="Segoe UI" w:cs="Segoe UI"/>
          <w:kern w:val="2"/>
        </w:rPr>
        <w:t>técnica, por meio do</w:t>
      </w:r>
      <w:r>
        <w:rPr>
          <w:rFonts w:ascii="Segoe UI" w:hAnsi="Segoe UI" w:cs="Segoe UI"/>
          <w:kern w:val="2"/>
        </w:rPr>
        <w:t xml:space="preserve"> sistema eletrônico</w:t>
      </w:r>
      <w:r w:rsidR="00EC7305">
        <w:rPr>
          <w:rFonts w:ascii="Segoe UI" w:hAnsi="Segoe UI" w:cs="Segoe UI"/>
          <w:kern w:val="2"/>
        </w:rPr>
        <w:t>, contendo os seguintes requisitos:</w:t>
      </w:r>
      <w:r w:rsidR="002D6609">
        <w:rPr>
          <w:rFonts w:ascii="Segoe UI" w:hAnsi="Segoe UI" w:cs="Segoe UI"/>
          <w:kern w:val="2"/>
        </w:rPr>
        <w:t xml:space="preserve"> </w:t>
      </w:r>
    </w:p>
    <w:p w14:paraId="73FCA23F" w14:textId="0AEBE06B" w:rsidR="002D6609" w:rsidRPr="002D6609" w:rsidRDefault="00823FF7" w:rsidP="002D6609">
      <w:pPr>
        <w:pStyle w:val="Pargrafo"/>
        <w:spacing w:after="200" w:line="276" w:lineRule="auto"/>
        <w:rPr>
          <w:rFonts w:ascii="Segoe UI" w:hAnsi="Segoe UI" w:cs="Segoe UI"/>
          <w:kern w:val="2"/>
        </w:rPr>
      </w:pPr>
      <w:r>
        <w:rPr>
          <w:rFonts w:ascii="Segoe UI" w:hAnsi="Segoe UI" w:cs="Segoe UI"/>
          <w:kern w:val="2"/>
        </w:rPr>
        <w:t>6</w:t>
      </w:r>
      <w:r w:rsidR="002D6609" w:rsidRPr="002D6609">
        <w:rPr>
          <w:rFonts w:ascii="Segoe UI" w:hAnsi="Segoe UI" w:cs="Segoe UI"/>
          <w:kern w:val="2"/>
        </w:rPr>
        <w:t>.1</w:t>
      </w:r>
      <w:r>
        <w:rPr>
          <w:rFonts w:ascii="Segoe UI" w:hAnsi="Segoe UI" w:cs="Segoe UI"/>
          <w:kern w:val="2"/>
        </w:rPr>
        <w:t>.1</w:t>
      </w:r>
      <w:r w:rsidR="002D6609" w:rsidRPr="002D6609">
        <w:rPr>
          <w:rFonts w:ascii="Segoe UI" w:hAnsi="Segoe UI" w:cs="Segoe UI"/>
          <w:kern w:val="2"/>
        </w:rPr>
        <w:t xml:space="preserve"> </w:t>
      </w:r>
      <w:r w:rsidR="002D6609">
        <w:rPr>
          <w:rFonts w:ascii="Segoe UI" w:hAnsi="Segoe UI" w:cs="Segoe UI"/>
          <w:kern w:val="2"/>
        </w:rPr>
        <w:t>(...)</w:t>
      </w:r>
    </w:p>
    <w:p w14:paraId="32220285" w14:textId="3061FC3C" w:rsidR="002D6609" w:rsidRDefault="00823FF7" w:rsidP="002D6609">
      <w:pPr>
        <w:pStyle w:val="Pargrafo"/>
        <w:spacing w:after="200" w:line="276" w:lineRule="auto"/>
        <w:rPr>
          <w:rFonts w:ascii="Segoe UI" w:hAnsi="Segoe UI" w:cs="Segoe UI"/>
          <w:kern w:val="2"/>
        </w:rPr>
      </w:pPr>
      <w:r>
        <w:rPr>
          <w:rFonts w:ascii="Segoe UI" w:hAnsi="Segoe UI" w:cs="Segoe UI"/>
          <w:kern w:val="2"/>
        </w:rPr>
        <w:t>6</w:t>
      </w:r>
      <w:r w:rsidR="002D6609" w:rsidRPr="002D6609">
        <w:rPr>
          <w:rFonts w:ascii="Segoe UI" w:hAnsi="Segoe UI" w:cs="Segoe UI"/>
          <w:kern w:val="2"/>
        </w:rPr>
        <w:t>.</w:t>
      </w:r>
      <w:r>
        <w:rPr>
          <w:rFonts w:ascii="Segoe UI" w:hAnsi="Segoe UI" w:cs="Segoe UI"/>
          <w:kern w:val="2"/>
        </w:rPr>
        <w:t>1</w:t>
      </w:r>
      <w:r w:rsidR="002D6609" w:rsidRPr="002D6609">
        <w:rPr>
          <w:rFonts w:ascii="Segoe UI" w:hAnsi="Segoe UI" w:cs="Segoe UI"/>
          <w:kern w:val="2"/>
        </w:rPr>
        <w:t xml:space="preserve">.2 </w:t>
      </w:r>
      <w:r w:rsidR="002D6609">
        <w:rPr>
          <w:rFonts w:ascii="Segoe UI" w:hAnsi="Segoe UI" w:cs="Segoe UI"/>
          <w:kern w:val="2"/>
        </w:rPr>
        <w:t>(...)</w:t>
      </w:r>
    </w:p>
    <w:p w14:paraId="50B696A8" w14:textId="7A0E5AC7" w:rsidR="005F336F" w:rsidRDefault="00823FF7" w:rsidP="002D6609">
      <w:pPr>
        <w:pStyle w:val="Pargrafo"/>
        <w:spacing w:after="200" w:line="276" w:lineRule="auto"/>
        <w:rPr>
          <w:rFonts w:ascii="Segoe UI" w:hAnsi="Segoe UI" w:cs="Segoe UI"/>
          <w:kern w:val="2"/>
        </w:rPr>
      </w:pPr>
      <w:r>
        <w:rPr>
          <w:rFonts w:ascii="Segoe UI" w:hAnsi="Segoe UI" w:cs="Segoe UI"/>
          <w:kern w:val="2"/>
        </w:rPr>
        <w:t>6</w:t>
      </w:r>
      <w:r w:rsidR="002D6609" w:rsidRPr="002D6609">
        <w:rPr>
          <w:rFonts w:ascii="Segoe UI" w:hAnsi="Segoe UI" w:cs="Segoe UI"/>
          <w:kern w:val="2"/>
        </w:rPr>
        <w:t>.</w:t>
      </w:r>
      <w:r>
        <w:rPr>
          <w:rFonts w:ascii="Segoe UI" w:hAnsi="Segoe UI" w:cs="Segoe UI"/>
          <w:kern w:val="2"/>
        </w:rPr>
        <w:t>1</w:t>
      </w:r>
      <w:r w:rsidR="002D6609" w:rsidRPr="002D6609">
        <w:rPr>
          <w:rFonts w:ascii="Segoe UI" w:hAnsi="Segoe UI" w:cs="Segoe UI"/>
          <w:kern w:val="2"/>
        </w:rPr>
        <w:t xml:space="preserve">.3 </w:t>
      </w:r>
      <w:r w:rsidR="002D6609">
        <w:rPr>
          <w:rFonts w:ascii="Segoe UI" w:hAnsi="Segoe UI" w:cs="Segoe UI"/>
          <w:kern w:val="2"/>
        </w:rPr>
        <w:t>(...)</w:t>
      </w:r>
    </w:p>
    <w:p w14:paraId="0ECFB4E8" w14:textId="26957186" w:rsidR="00823FF7" w:rsidRDefault="00823FF7" w:rsidP="00624577">
      <w:pPr>
        <w:pStyle w:val="Pargrafo"/>
        <w:spacing w:after="200" w:line="276" w:lineRule="auto"/>
        <w:ind w:firstLine="0"/>
        <w:rPr>
          <w:rFonts w:ascii="Segoe UI" w:hAnsi="Segoe UI" w:cs="Segoe UI"/>
          <w:kern w:val="2"/>
        </w:rPr>
      </w:pPr>
      <w:r>
        <w:rPr>
          <w:rFonts w:ascii="Segoe UI" w:hAnsi="Segoe UI" w:cs="Segoe UI"/>
          <w:b/>
          <w:bCs/>
          <w:kern w:val="2"/>
        </w:rPr>
        <w:t>6.2</w:t>
      </w:r>
      <w:r>
        <w:rPr>
          <w:rFonts w:ascii="Segoe UI" w:hAnsi="Segoe UI" w:cs="Segoe UI"/>
          <w:kern w:val="2"/>
        </w:rPr>
        <w:t xml:space="preserve"> O </w:t>
      </w:r>
      <w:r>
        <w:rPr>
          <w:rFonts w:ascii="Segoe UI" w:hAnsi="Segoe UI" w:cs="Segoe UI"/>
          <w:smallCaps/>
          <w:spacing w:val="12"/>
          <w:kern w:val="2"/>
        </w:rPr>
        <w:t>licitante</w:t>
      </w:r>
      <w:r>
        <w:rPr>
          <w:rFonts w:ascii="Segoe UI" w:hAnsi="Segoe UI" w:cs="Segoe UI"/>
          <w:kern w:val="2"/>
        </w:rPr>
        <w:t xml:space="preserve"> deverá enviar sua proposta </w:t>
      </w:r>
      <w:r w:rsidR="002305CA">
        <w:rPr>
          <w:rFonts w:ascii="Segoe UI" w:hAnsi="Segoe UI" w:cs="Segoe UI"/>
          <w:kern w:val="2"/>
        </w:rPr>
        <w:t>de preços</w:t>
      </w:r>
      <w:r>
        <w:rPr>
          <w:rFonts w:ascii="Segoe UI" w:hAnsi="Segoe UI" w:cs="Segoe UI"/>
          <w:kern w:val="2"/>
        </w:rPr>
        <w:t xml:space="preserve">, por meio do sistema eletrônico, contendo os seguintes requisitos: </w:t>
      </w:r>
    </w:p>
    <w:p w14:paraId="515BF395" w14:textId="04E598A8" w:rsidR="00823FF7" w:rsidRPr="002D6609" w:rsidRDefault="00823FF7" w:rsidP="00823FF7">
      <w:pPr>
        <w:pStyle w:val="Pargrafo"/>
        <w:spacing w:after="200" w:line="276" w:lineRule="auto"/>
        <w:rPr>
          <w:rFonts w:ascii="Segoe UI" w:hAnsi="Segoe UI" w:cs="Segoe UI"/>
          <w:kern w:val="2"/>
        </w:rPr>
      </w:pPr>
      <w:r>
        <w:rPr>
          <w:rFonts w:ascii="Segoe UI" w:hAnsi="Segoe UI" w:cs="Segoe UI"/>
          <w:kern w:val="2"/>
        </w:rPr>
        <w:t>6</w:t>
      </w:r>
      <w:r w:rsidRPr="002D6609">
        <w:rPr>
          <w:rFonts w:ascii="Segoe UI" w:hAnsi="Segoe UI" w:cs="Segoe UI"/>
          <w:kern w:val="2"/>
        </w:rPr>
        <w:t>.</w:t>
      </w:r>
      <w:r>
        <w:rPr>
          <w:rFonts w:ascii="Segoe UI" w:hAnsi="Segoe UI" w:cs="Segoe UI"/>
          <w:kern w:val="2"/>
        </w:rPr>
        <w:t>2</w:t>
      </w:r>
      <w:r w:rsidRPr="002D6609">
        <w:rPr>
          <w:rFonts w:ascii="Segoe UI" w:hAnsi="Segoe UI" w:cs="Segoe UI"/>
          <w:kern w:val="2"/>
        </w:rPr>
        <w:t xml:space="preserve">.1 </w:t>
      </w:r>
      <w:r w:rsidR="008C4033">
        <w:rPr>
          <w:rFonts w:ascii="Segoe UI" w:hAnsi="Segoe UI" w:cs="Segoe UI"/>
          <w:kern w:val="2"/>
        </w:rPr>
        <w:t>Valor (</w:t>
      </w:r>
      <w:r w:rsidR="00F33A80">
        <w:rPr>
          <w:rFonts w:ascii="Segoe UI" w:hAnsi="Segoe UI" w:cs="Segoe UI"/>
          <w:kern w:val="2"/>
        </w:rPr>
        <w:t>mensal, unitário, conforme o caso) do item.</w:t>
      </w:r>
    </w:p>
    <w:p w14:paraId="4F9C8A06" w14:textId="17CD82FF" w:rsidR="00823FF7" w:rsidRDefault="00823FF7" w:rsidP="00823FF7">
      <w:pPr>
        <w:pStyle w:val="Pargrafo"/>
        <w:spacing w:after="200" w:line="276" w:lineRule="auto"/>
        <w:rPr>
          <w:rFonts w:ascii="Segoe UI" w:hAnsi="Segoe UI" w:cs="Segoe UI"/>
          <w:kern w:val="2"/>
        </w:rPr>
      </w:pPr>
      <w:r>
        <w:rPr>
          <w:rFonts w:ascii="Segoe UI" w:hAnsi="Segoe UI" w:cs="Segoe UI"/>
          <w:kern w:val="2"/>
        </w:rPr>
        <w:t>6</w:t>
      </w:r>
      <w:r w:rsidRPr="002D6609">
        <w:rPr>
          <w:rFonts w:ascii="Segoe UI" w:hAnsi="Segoe UI" w:cs="Segoe UI"/>
          <w:kern w:val="2"/>
        </w:rPr>
        <w:t>.</w:t>
      </w:r>
      <w:r>
        <w:rPr>
          <w:rFonts w:ascii="Segoe UI" w:hAnsi="Segoe UI" w:cs="Segoe UI"/>
          <w:kern w:val="2"/>
        </w:rPr>
        <w:t>2</w:t>
      </w:r>
      <w:r w:rsidRPr="002D6609">
        <w:rPr>
          <w:rFonts w:ascii="Segoe UI" w:hAnsi="Segoe UI" w:cs="Segoe UI"/>
          <w:kern w:val="2"/>
        </w:rPr>
        <w:t xml:space="preserve">.2 </w:t>
      </w:r>
      <w:r>
        <w:rPr>
          <w:rFonts w:ascii="Segoe UI" w:hAnsi="Segoe UI" w:cs="Segoe UI"/>
          <w:kern w:val="2"/>
        </w:rPr>
        <w:t>(...)</w:t>
      </w:r>
    </w:p>
    <w:p w14:paraId="609D54EB" w14:textId="738B6D51" w:rsidR="00823FF7" w:rsidRDefault="00823FF7" w:rsidP="00823FF7">
      <w:pPr>
        <w:pStyle w:val="Pargrafo"/>
        <w:spacing w:after="200" w:line="276" w:lineRule="auto"/>
        <w:rPr>
          <w:rFonts w:ascii="Segoe UI" w:hAnsi="Segoe UI" w:cs="Segoe UI"/>
          <w:b/>
          <w:bCs/>
          <w:color w:val="auto"/>
          <w:kern w:val="2"/>
        </w:rPr>
      </w:pPr>
      <w:r>
        <w:rPr>
          <w:rFonts w:ascii="Segoe UI" w:hAnsi="Segoe UI" w:cs="Segoe UI"/>
          <w:kern w:val="2"/>
        </w:rPr>
        <w:t>6</w:t>
      </w:r>
      <w:r w:rsidRPr="002D6609">
        <w:rPr>
          <w:rFonts w:ascii="Segoe UI" w:hAnsi="Segoe UI" w:cs="Segoe UI"/>
          <w:kern w:val="2"/>
        </w:rPr>
        <w:t>.</w:t>
      </w:r>
      <w:r>
        <w:rPr>
          <w:rFonts w:ascii="Segoe UI" w:hAnsi="Segoe UI" w:cs="Segoe UI"/>
          <w:kern w:val="2"/>
        </w:rPr>
        <w:t>2</w:t>
      </w:r>
      <w:r w:rsidRPr="002D6609">
        <w:rPr>
          <w:rFonts w:ascii="Segoe UI" w:hAnsi="Segoe UI" w:cs="Segoe UI"/>
          <w:kern w:val="2"/>
        </w:rPr>
        <w:t xml:space="preserve">.3 </w:t>
      </w:r>
      <w:r>
        <w:rPr>
          <w:rFonts w:ascii="Segoe UI" w:hAnsi="Segoe UI" w:cs="Segoe UI"/>
          <w:kern w:val="2"/>
        </w:rPr>
        <w:t>(...)</w:t>
      </w:r>
    </w:p>
    <w:p w14:paraId="50B696A9" w14:textId="395813F5"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w:t>
      </w:r>
      <w:r w:rsidR="00624577">
        <w:rPr>
          <w:rFonts w:ascii="Segoe UI" w:hAnsi="Segoe UI" w:cs="Segoe UI"/>
          <w:b/>
          <w:bCs/>
          <w:color w:val="auto"/>
          <w:kern w:val="2"/>
          <w:sz w:val="24"/>
          <w:szCs w:val="24"/>
        </w:rPr>
        <w:t>3</w:t>
      </w:r>
      <w:r>
        <w:rPr>
          <w:rFonts w:ascii="Segoe UI" w:hAnsi="Segoe UI" w:cs="Segoe UI"/>
          <w:color w:val="auto"/>
          <w:kern w:val="2"/>
          <w:sz w:val="24"/>
          <w:szCs w:val="24"/>
        </w:rPr>
        <w:t xml:space="preserv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está vinculado a todas as especificações do objeto feitas na proposta.</w:t>
      </w:r>
    </w:p>
    <w:p w14:paraId="50B696AA" w14:textId="0EA2E354"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w:t>
      </w:r>
      <w:r w:rsidR="00624577">
        <w:rPr>
          <w:rFonts w:ascii="Segoe UI" w:hAnsi="Segoe UI" w:cs="Segoe UI"/>
          <w:b/>
          <w:bCs/>
          <w:color w:val="auto"/>
          <w:kern w:val="2"/>
          <w:sz w:val="24"/>
          <w:szCs w:val="24"/>
        </w:rPr>
        <w:t>4</w:t>
      </w:r>
      <w:r>
        <w:rPr>
          <w:rFonts w:ascii="Segoe UI" w:hAnsi="Segoe UI" w:cs="Segoe UI"/>
          <w:color w:val="auto"/>
          <w:kern w:val="2"/>
          <w:sz w:val="24"/>
          <w:szCs w:val="24"/>
        </w:rPr>
        <w:t xml:space="preserve"> Os valores propostos incluem todos os custos operacionais, encargos previdenciários, trabalhistas, tributários, comerciais e outros que incidam direta ou indiretamente na execução do objeto.</w:t>
      </w:r>
    </w:p>
    <w:p w14:paraId="50B696AB" w14:textId="797B8E3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color w:val="auto"/>
          <w:kern w:val="2"/>
          <w:sz w:val="24"/>
          <w:szCs w:val="24"/>
        </w:rPr>
        <w:t>6.</w:t>
      </w:r>
      <w:r w:rsidR="00624577">
        <w:rPr>
          <w:rFonts w:ascii="Segoe UI" w:hAnsi="Segoe UI" w:cs="Segoe UI"/>
          <w:b/>
          <w:bCs/>
          <w:color w:val="auto"/>
          <w:kern w:val="2"/>
          <w:sz w:val="24"/>
          <w:szCs w:val="24"/>
        </w:rPr>
        <w:t>5</w:t>
      </w:r>
      <w:r>
        <w:rPr>
          <w:rFonts w:ascii="Segoe UI" w:hAnsi="Segoe UI" w:cs="Segoe UI"/>
          <w:color w:val="auto"/>
          <w:kern w:val="2"/>
          <w:sz w:val="24"/>
          <w:szCs w:val="24"/>
        </w:rPr>
        <w:t xml:space="preserve"> Os preços ofertados serão de</w:t>
      </w:r>
      <w:r w:rsidR="00921AFC">
        <w:rPr>
          <w:rFonts w:ascii="Segoe UI" w:hAnsi="Segoe UI" w:cs="Segoe UI"/>
          <w:color w:val="auto"/>
          <w:kern w:val="2"/>
          <w:sz w:val="24"/>
          <w:szCs w:val="24"/>
        </w:rPr>
        <w:t xml:space="preserve"> exclusiva</w:t>
      </w:r>
      <w:r>
        <w:rPr>
          <w:rFonts w:ascii="Segoe UI" w:hAnsi="Segoe UI" w:cs="Segoe UI"/>
          <w:color w:val="auto"/>
          <w:kern w:val="2"/>
          <w:sz w:val="24"/>
          <w:szCs w:val="24"/>
        </w:rPr>
        <w:t xml:space="preserve"> responsabilidade do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e são inalteráveis, mesmo na hipótese de erro, omissão ou outro pretexto</w:t>
      </w:r>
      <w:r w:rsidR="00167260">
        <w:rPr>
          <w:rFonts w:ascii="Segoe UI" w:hAnsi="Segoe UI" w:cs="Segoe UI"/>
          <w:color w:val="auto"/>
          <w:kern w:val="2"/>
          <w:sz w:val="24"/>
          <w:szCs w:val="24"/>
        </w:rPr>
        <w:t>.</w:t>
      </w:r>
    </w:p>
    <w:p w14:paraId="6FE32623" w14:textId="1F35A4E8" w:rsidR="00EF6677" w:rsidRDefault="00EF6677" w:rsidP="00EF6677">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w:t>
      </w:r>
      <w:r w:rsidR="00624577">
        <w:rPr>
          <w:rFonts w:ascii="Segoe UI" w:hAnsi="Segoe UI" w:cs="Segoe UI"/>
          <w:b/>
          <w:bCs/>
          <w:color w:val="auto"/>
          <w:kern w:val="2"/>
          <w:sz w:val="24"/>
          <w:szCs w:val="24"/>
        </w:rPr>
        <w:t>6</w:t>
      </w:r>
      <w:r w:rsidR="00664273">
        <w:rPr>
          <w:rFonts w:ascii="Segoe UI" w:hAnsi="Segoe UI" w:cs="Segoe UI"/>
          <w:b/>
          <w:bCs/>
          <w:color w:val="auto"/>
          <w:kern w:val="2"/>
          <w:sz w:val="24"/>
          <w:szCs w:val="24"/>
        </w:rPr>
        <w:t xml:space="preserve"> </w:t>
      </w:r>
      <w:r w:rsidR="00664273" w:rsidRPr="00664273">
        <w:rPr>
          <w:rFonts w:ascii="Segoe UI" w:hAnsi="Segoe UI" w:cs="Segoe UI"/>
          <w:color w:val="auto"/>
          <w:kern w:val="2"/>
          <w:sz w:val="24"/>
          <w:szCs w:val="24"/>
        </w:rPr>
        <w:t>Se o regime tributário da empresa implicar o recolhimento de tributos em percentuais variáveis, a cotação adequada será a que corresponde à média dos efetivos recolhimentos da empresa nos últimos doze meses.</w:t>
      </w:r>
    </w:p>
    <w:p w14:paraId="783AFD1B" w14:textId="7E8E9FC8" w:rsidR="00EF6677" w:rsidRDefault="00EF6677" w:rsidP="00EF6677">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w:t>
      </w:r>
      <w:r w:rsidR="00624577">
        <w:rPr>
          <w:rFonts w:ascii="Segoe UI" w:hAnsi="Segoe UI" w:cs="Segoe UI"/>
          <w:b/>
          <w:bCs/>
          <w:color w:val="auto"/>
          <w:kern w:val="2"/>
          <w:sz w:val="24"/>
          <w:szCs w:val="24"/>
        </w:rPr>
        <w:t>7</w:t>
      </w:r>
      <w:r w:rsidR="00624577">
        <w:rPr>
          <w:rFonts w:ascii="Segoe UI" w:hAnsi="Segoe UI" w:cs="Segoe UI"/>
          <w:color w:val="auto"/>
          <w:kern w:val="2"/>
          <w:sz w:val="24"/>
          <w:szCs w:val="24"/>
        </w:rPr>
        <w:t xml:space="preserve"> </w:t>
      </w:r>
      <w:r w:rsidR="00624577" w:rsidRPr="00624577">
        <w:rPr>
          <w:rFonts w:ascii="Segoe UI" w:hAnsi="Segoe UI" w:cs="Segoe UI"/>
          <w:color w:val="auto"/>
          <w:kern w:val="2"/>
          <w:sz w:val="24"/>
          <w:szCs w:val="24"/>
        </w:rPr>
        <w:t>Independentemente do percentual de tributo inserido na planilha, no pagamento serão retidos na fonte os percentuais estabelecidos na legislação vigente.</w:t>
      </w:r>
    </w:p>
    <w:p w14:paraId="4B72707C" w14:textId="78E4CB51" w:rsidR="002C5726" w:rsidRDefault="002C5726" w:rsidP="00EF6677">
      <w:pPr>
        <w:pStyle w:val="Nivel2"/>
        <w:numPr>
          <w:ilvl w:val="0"/>
          <w:numId w:val="0"/>
        </w:numPr>
        <w:spacing w:before="0" w:after="200"/>
        <w:rPr>
          <w:rFonts w:ascii="Segoe UI" w:hAnsi="Segoe UI" w:cs="Segoe UI"/>
          <w:color w:val="auto"/>
          <w:kern w:val="2"/>
          <w:sz w:val="24"/>
          <w:szCs w:val="24"/>
        </w:rPr>
      </w:pPr>
      <w:r>
        <w:rPr>
          <w:rFonts w:ascii="Segoe UI" w:hAnsi="Segoe UI" w:cs="Segoe UI"/>
          <w:color w:val="auto"/>
          <w:kern w:val="2"/>
          <w:sz w:val="24"/>
          <w:szCs w:val="24"/>
        </w:rPr>
        <w:t>[</w:t>
      </w:r>
      <w:r w:rsidRPr="008E3F9C">
        <w:rPr>
          <w:rFonts w:ascii="Segoe UI" w:hAnsi="Segoe UI" w:cs="Segoe UI"/>
          <w:b/>
          <w:bCs/>
          <w:color w:val="auto"/>
          <w:kern w:val="2"/>
          <w:sz w:val="24"/>
          <w:szCs w:val="24"/>
        </w:rPr>
        <w:t>6.8</w:t>
      </w:r>
      <w:r>
        <w:rPr>
          <w:rFonts w:ascii="Segoe UI" w:hAnsi="Segoe UI" w:cs="Segoe UI"/>
          <w:color w:val="auto"/>
          <w:kern w:val="2"/>
          <w:sz w:val="24"/>
          <w:szCs w:val="24"/>
        </w:rPr>
        <w:t xml:space="preserve"> </w:t>
      </w:r>
      <w:r w:rsidRPr="002C5726">
        <w:rPr>
          <w:rFonts w:ascii="Segoe UI" w:hAnsi="Segoe UI" w:cs="Segoe UI"/>
          <w:color w:val="auto"/>
          <w:kern w:val="2"/>
          <w:sz w:val="24"/>
          <w:szCs w:val="24"/>
        </w:rPr>
        <w:t xml:space="preserve">Na presente licitação, a Microempresa e a Empresa de Pequeno Porte </w:t>
      </w:r>
      <w:commentRangeStart w:id="32"/>
      <w:r w:rsidRPr="002C5726">
        <w:rPr>
          <w:rFonts w:ascii="Segoe UI" w:hAnsi="Segoe UI" w:cs="Segoe UI"/>
          <w:color w:val="auto"/>
          <w:kern w:val="2"/>
          <w:sz w:val="24"/>
          <w:szCs w:val="24"/>
        </w:rPr>
        <w:t>não poderão se beneficiar do regime de tributação pelo Simples Nacional</w:t>
      </w:r>
      <w:commentRangeEnd w:id="32"/>
      <w:r w:rsidR="00EB0A3B">
        <w:rPr>
          <w:rStyle w:val="Refdecomentrio"/>
          <w:rFonts w:asciiTheme="minorHAnsi" w:eastAsiaTheme="minorHAnsi" w:hAnsiTheme="minorHAnsi" w:cstheme="minorBidi"/>
          <w:color w:val="auto"/>
          <w:lang w:eastAsia="en-US"/>
        </w:rPr>
        <w:commentReference w:id="32"/>
      </w:r>
      <w:r w:rsidRPr="002C5726">
        <w:rPr>
          <w:rFonts w:ascii="Segoe UI" w:hAnsi="Segoe UI" w:cs="Segoe UI"/>
          <w:color w:val="auto"/>
          <w:kern w:val="2"/>
          <w:sz w:val="24"/>
          <w:szCs w:val="24"/>
        </w:rPr>
        <w:t>, visto que os serviços serão prestados com disponibilização de trabalhadores em dedicação exclusiva de mão de obra, o que configura cessão de mão de obra para fins tributários, conforme art. 17, inciso XII, da Lei Complementar no 123/2006.</w:t>
      </w:r>
    </w:p>
    <w:p w14:paraId="0A00B713" w14:textId="453E0336" w:rsidR="002C5726" w:rsidRPr="008E3F9C" w:rsidRDefault="002C5726" w:rsidP="00EF6677">
      <w:pPr>
        <w:pStyle w:val="Nivel2"/>
        <w:numPr>
          <w:ilvl w:val="0"/>
          <w:numId w:val="0"/>
        </w:numPr>
        <w:spacing w:before="0" w:after="200"/>
        <w:rPr>
          <w:rFonts w:ascii="Segoe UI" w:hAnsi="Segoe UI" w:cs="Segoe UI"/>
          <w:b/>
          <w:bCs/>
          <w:color w:val="auto"/>
          <w:kern w:val="2"/>
          <w:sz w:val="24"/>
          <w:szCs w:val="24"/>
        </w:rPr>
      </w:pPr>
      <w:r w:rsidRPr="008E3F9C">
        <w:rPr>
          <w:rFonts w:ascii="Segoe UI" w:hAnsi="Segoe UI" w:cs="Segoe UI"/>
          <w:b/>
          <w:bCs/>
          <w:color w:val="auto"/>
          <w:kern w:val="2"/>
          <w:sz w:val="24"/>
          <w:szCs w:val="24"/>
        </w:rPr>
        <w:t>Ou</w:t>
      </w:r>
    </w:p>
    <w:p w14:paraId="50B696AC" w14:textId="5BF71DF8" w:rsidR="005F336F" w:rsidRDefault="008E3F9C">
      <w:pPr>
        <w:pStyle w:val="Nivel2"/>
        <w:numPr>
          <w:ilvl w:val="0"/>
          <w:numId w:val="0"/>
        </w:numPr>
        <w:spacing w:before="0" w:after="200"/>
        <w:rPr>
          <w:rFonts w:ascii="Segoe UI" w:hAnsi="Segoe UI" w:cs="Segoe UI"/>
          <w:color w:val="auto"/>
          <w:kern w:val="2"/>
          <w:sz w:val="24"/>
          <w:szCs w:val="24"/>
        </w:rPr>
      </w:pPr>
      <w:r w:rsidRPr="008E3F9C">
        <w:rPr>
          <w:rFonts w:ascii="Segoe UI" w:hAnsi="Segoe UI" w:cs="Segoe UI"/>
          <w:b/>
          <w:bCs/>
          <w:color w:val="auto"/>
          <w:kern w:val="2"/>
          <w:sz w:val="24"/>
          <w:szCs w:val="24"/>
        </w:rPr>
        <w:lastRenderedPageBreak/>
        <w:t>6.8</w:t>
      </w:r>
      <w:r>
        <w:rPr>
          <w:rFonts w:ascii="Segoe UI" w:hAnsi="Segoe UI" w:cs="Segoe UI"/>
          <w:color w:val="auto"/>
          <w:kern w:val="2"/>
          <w:sz w:val="24"/>
          <w:szCs w:val="24"/>
        </w:rPr>
        <w:t xml:space="preserve"> </w:t>
      </w:r>
      <w:r w:rsidR="003308C8">
        <w:rPr>
          <w:rFonts w:ascii="Segoe UI" w:hAnsi="Segoe UI" w:cs="Segoe UI"/>
          <w:color w:val="auto"/>
          <w:kern w:val="2"/>
          <w:sz w:val="24"/>
          <w:szCs w:val="24"/>
        </w:rPr>
        <w:t>Nesta licitação, a ME e a EPP poderão se beneficiar do regime de tributação pelo Simples Nacional.</w:t>
      </w:r>
      <w:r>
        <w:rPr>
          <w:rFonts w:ascii="Segoe UI" w:hAnsi="Segoe UI" w:cs="Segoe UI"/>
          <w:color w:val="auto"/>
          <w:kern w:val="2"/>
          <w:sz w:val="24"/>
          <w:szCs w:val="24"/>
        </w:rPr>
        <w:t>]</w:t>
      </w:r>
    </w:p>
    <w:p w14:paraId="50B696AD" w14:textId="648143FD" w:rsidR="005F336F" w:rsidRDefault="003308C8">
      <w:pPr>
        <w:pStyle w:val="Nivel2"/>
        <w:numPr>
          <w:ilvl w:val="0"/>
          <w:numId w:val="0"/>
        </w:numPr>
        <w:spacing w:before="0" w:after="200"/>
        <w:rPr>
          <w:rFonts w:ascii="Segoe UI" w:hAnsi="Segoe UI" w:cs="Segoe UI"/>
          <w:color w:val="auto"/>
          <w:kern w:val="2"/>
          <w:sz w:val="24"/>
          <w:szCs w:val="24"/>
        </w:rPr>
      </w:pPr>
      <w:bookmarkStart w:id="33" w:name="Item_6_6"/>
      <w:r>
        <w:rPr>
          <w:rFonts w:ascii="Segoe UI" w:hAnsi="Segoe UI" w:cs="Segoe UI"/>
          <w:b/>
          <w:bCs/>
          <w:color w:val="auto"/>
          <w:kern w:val="2"/>
          <w:sz w:val="24"/>
          <w:szCs w:val="24"/>
        </w:rPr>
        <w:t>6.</w:t>
      </w:r>
      <w:bookmarkEnd w:id="33"/>
      <w:r w:rsidR="008770E4">
        <w:rPr>
          <w:rFonts w:ascii="Segoe UI" w:hAnsi="Segoe UI" w:cs="Segoe UI"/>
          <w:b/>
          <w:bCs/>
          <w:color w:val="auto"/>
          <w:kern w:val="2"/>
          <w:sz w:val="24"/>
          <w:szCs w:val="24"/>
        </w:rPr>
        <w:t>9</w:t>
      </w:r>
      <w:r>
        <w:rPr>
          <w:rFonts w:ascii="Segoe UI" w:hAnsi="Segoe UI" w:cs="Segoe UI"/>
          <w:color w:val="auto"/>
          <w:kern w:val="2"/>
          <w:sz w:val="24"/>
          <w:szCs w:val="24"/>
        </w:rPr>
        <w:t xml:space="preserve"> </w:t>
      </w:r>
      <w:r w:rsidR="008770E4" w:rsidRPr="008770E4">
        <w:rPr>
          <w:rFonts w:ascii="Segoe UI" w:hAnsi="Segoe UI" w:cs="Segoe UI"/>
          <w:color w:val="auto"/>
          <w:kern w:val="2"/>
          <w:sz w:val="24"/>
          <w:szCs w:val="24"/>
        </w:rPr>
        <w:t>A apresentação das propostas implica obrigatoriedade do cumprimento das disposições nelas contidas, em conformidade com o que dispõe o Termo de Referência/Projeto Básico</w:t>
      </w:r>
      <w:r w:rsidR="008572EE">
        <w:rPr>
          <w:rFonts w:ascii="Segoe UI" w:hAnsi="Segoe UI" w:cs="Segoe UI"/>
          <w:color w:val="auto"/>
          <w:kern w:val="2"/>
          <w:sz w:val="24"/>
          <w:szCs w:val="24"/>
        </w:rPr>
        <w:t>.</w:t>
      </w:r>
    </w:p>
    <w:p w14:paraId="50B696AE" w14:textId="3C1056BA" w:rsidR="005F336F" w:rsidRPr="006226AB" w:rsidRDefault="003308C8">
      <w:pPr>
        <w:pStyle w:val="Nivel2"/>
        <w:numPr>
          <w:ilvl w:val="0"/>
          <w:numId w:val="0"/>
        </w:numPr>
        <w:spacing w:before="0" w:after="200"/>
        <w:rPr>
          <w:rFonts w:ascii="Segoe UI" w:hAnsi="Segoe UI" w:cs="Segoe UI"/>
          <w:i/>
          <w:iCs/>
          <w:color w:val="auto"/>
          <w:kern w:val="2"/>
          <w:sz w:val="24"/>
          <w:szCs w:val="24"/>
          <w:highlight w:val="yellow"/>
        </w:rPr>
      </w:pPr>
      <w:r w:rsidRPr="006226AB">
        <w:rPr>
          <w:rFonts w:ascii="Segoe UI" w:hAnsi="Segoe UI" w:cs="Segoe UI"/>
          <w:b/>
          <w:bCs/>
          <w:color w:val="auto"/>
          <w:kern w:val="2"/>
          <w:sz w:val="24"/>
          <w:szCs w:val="24"/>
        </w:rPr>
        <w:t>6.</w:t>
      </w:r>
      <w:r w:rsidR="008572EE" w:rsidRPr="006226AB">
        <w:rPr>
          <w:rFonts w:ascii="Segoe UI" w:hAnsi="Segoe UI" w:cs="Segoe UI"/>
          <w:b/>
          <w:bCs/>
          <w:color w:val="auto"/>
          <w:kern w:val="2"/>
          <w:sz w:val="24"/>
          <w:szCs w:val="24"/>
        </w:rPr>
        <w:t>10</w:t>
      </w:r>
      <w:r w:rsidRPr="006226AB">
        <w:rPr>
          <w:rFonts w:ascii="Segoe UI" w:hAnsi="Segoe UI" w:cs="Segoe UI"/>
          <w:color w:val="auto"/>
          <w:kern w:val="2"/>
          <w:sz w:val="24"/>
          <w:szCs w:val="24"/>
        </w:rPr>
        <w:t xml:space="preserve"> Em virtude do compromisso previsto no </w:t>
      </w:r>
      <w:hyperlink w:anchor="Item_6_6">
        <w:r w:rsidR="005F336F" w:rsidRPr="006226AB">
          <w:rPr>
            <w:rStyle w:val="Hyperlink"/>
            <w:rFonts w:ascii="Segoe UI" w:hAnsi="Segoe UI" w:cs="Segoe UI"/>
            <w:kern w:val="2"/>
            <w:sz w:val="24"/>
            <w:szCs w:val="24"/>
          </w:rPr>
          <w:t>item 6.</w:t>
        </w:r>
      </w:hyperlink>
      <w:r w:rsidR="008572EE" w:rsidRPr="006226AB">
        <w:rPr>
          <w:rStyle w:val="Hyperlink"/>
          <w:rFonts w:ascii="Segoe UI" w:hAnsi="Segoe UI" w:cs="Segoe UI"/>
          <w:kern w:val="2"/>
          <w:sz w:val="24"/>
          <w:szCs w:val="24"/>
        </w:rPr>
        <w:t>9</w:t>
      </w:r>
      <w:r w:rsidRPr="006226AB">
        <w:rPr>
          <w:rFonts w:ascii="Segoe UI" w:hAnsi="Segoe UI" w:cs="Segoe UI"/>
          <w:color w:val="auto"/>
          <w:kern w:val="2"/>
          <w:sz w:val="24"/>
          <w:szCs w:val="24"/>
        </w:rPr>
        <w:t xml:space="preserve">, o </w:t>
      </w:r>
      <w:r w:rsidRPr="006226AB">
        <w:rPr>
          <w:rFonts w:ascii="Segoe UI" w:hAnsi="Segoe UI" w:cs="Segoe UI"/>
          <w:smallCaps/>
          <w:color w:val="auto"/>
          <w:spacing w:val="12"/>
          <w:kern w:val="2"/>
          <w:sz w:val="24"/>
          <w:szCs w:val="24"/>
        </w:rPr>
        <w:t>licitante</w:t>
      </w:r>
      <w:r w:rsidRPr="006226AB">
        <w:rPr>
          <w:rFonts w:ascii="Segoe UI" w:hAnsi="Segoe UI" w:cs="Segoe UI"/>
          <w:color w:val="auto"/>
          <w:kern w:val="2"/>
          <w:sz w:val="24"/>
          <w:szCs w:val="24"/>
        </w:rPr>
        <w:t xml:space="preserve"> que apresenta proposta está obrigado a executar o objeto licitado nos termos da proposta, bem como de fornecer os materiais, equipamentos, ferramentas e utensílios em quantidades e qualidades adequadas à execução contratual, promovendo sua substituição, quando requerido.</w:t>
      </w:r>
    </w:p>
    <w:p w14:paraId="50B696AF" w14:textId="0BB4B251" w:rsidR="005F336F" w:rsidRPr="006226AB" w:rsidRDefault="003308C8">
      <w:pPr>
        <w:pStyle w:val="Nivel2"/>
        <w:numPr>
          <w:ilvl w:val="0"/>
          <w:numId w:val="0"/>
        </w:numPr>
        <w:spacing w:before="0" w:after="200"/>
        <w:rPr>
          <w:rFonts w:ascii="Segoe UI" w:hAnsi="Segoe UI" w:cs="Segoe UI"/>
          <w:kern w:val="2"/>
          <w:sz w:val="24"/>
          <w:szCs w:val="24"/>
        </w:rPr>
      </w:pPr>
      <w:r w:rsidRPr="006226AB">
        <w:rPr>
          <w:rFonts w:ascii="Segoe UI" w:hAnsi="Segoe UI" w:cs="Segoe UI"/>
          <w:b/>
          <w:bCs/>
          <w:color w:val="auto"/>
          <w:kern w:val="2"/>
          <w:sz w:val="24"/>
          <w:szCs w:val="24"/>
        </w:rPr>
        <w:t>6.</w:t>
      </w:r>
      <w:r w:rsidR="008572EE" w:rsidRPr="006226AB">
        <w:rPr>
          <w:rFonts w:ascii="Segoe UI" w:hAnsi="Segoe UI" w:cs="Segoe UI"/>
          <w:b/>
          <w:bCs/>
          <w:color w:val="auto"/>
          <w:kern w:val="2"/>
          <w:sz w:val="24"/>
          <w:szCs w:val="24"/>
        </w:rPr>
        <w:t>11</w:t>
      </w:r>
      <w:r w:rsidRPr="006226AB">
        <w:rPr>
          <w:rFonts w:ascii="Segoe UI" w:hAnsi="Segoe UI" w:cs="Segoe UI"/>
          <w:color w:val="auto"/>
          <w:kern w:val="2"/>
          <w:sz w:val="24"/>
          <w:szCs w:val="24"/>
        </w:rPr>
        <w:t xml:space="preserve"> O prazo de validade da proposta não será inferior a </w:t>
      </w:r>
      <w:commentRangeStart w:id="34"/>
      <w:r w:rsidRPr="006226AB">
        <w:rPr>
          <w:rFonts w:ascii="Segoe UI" w:hAnsi="Segoe UI" w:cs="Segoe UI"/>
          <w:color w:val="auto"/>
          <w:kern w:val="2"/>
          <w:sz w:val="24"/>
          <w:szCs w:val="24"/>
        </w:rPr>
        <w:t>[indicar o prazo de validade em dias da proposta, conforme especificado no TR</w:t>
      </w:r>
      <w:r w:rsidRPr="006226AB">
        <w:rPr>
          <w:rFonts w:ascii="Segoe UI" w:hAnsi="Segoe UI" w:cs="Segoe UI"/>
          <w:kern w:val="2"/>
          <w:sz w:val="24"/>
          <w:szCs w:val="24"/>
        </w:rPr>
        <w:t>]</w:t>
      </w:r>
      <w:commentRangeEnd w:id="34"/>
      <w:r w:rsidR="00BD2395" w:rsidRPr="006226AB">
        <w:rPr>
          <w:rStyle w:val="Refdecomentrio"/>
          <w:rFonts w:ascii="Segoe UI" w:eastAsiaTheme="minorHAnsi" w:hAnsi="Segoe UI" w:cs="Segoe UI"/>
          <w:color w:val="auto"/>
          <w:sz w:val="24"/>
          <w:szCs w:val="24"/>
          <w:lang w:eastAsia="en-US"/>
        </w:rPr>
        <w:commentReference w:id="34"/>
      </w:r>
      <w:r w:rsidRPr="006226AB">
        <w:rPr>
          <w:rFonts w:ascii="Segoe UI" w:hAnsi="Segoe UI" w:cs="Segoe UI"/>
          <w:color w:val="FF0000"/>
          <w:kern w:val="2"/>
          <w:sz w:val="24"/>
          <w:szCs w:val="24"/>
        </w:rPr>
        <w:t xml:space="preserve"> </w:t>
      </w:r>
      <w:r w:rsidRPr="006226AB">
        <w:rPr>
          <w:rFonts w:ascii="Segoe UI" w:hAnsi="Segoe UI" w:cs="Segoe UI"/>
          <w:kern w:val="2"/>
          <w:sz w:val="24"/>
          <w:szCs w:val="24"/>
        </w:rPr>
        <w:t>dias</w:t>
      </w:r>
      <w:r w:rsidRPr="006226AB">
        <w:rPr>
          <w:rFonts w:ascii="Segoe UI" w:hAnsi="Segoe UI" w:cs="Segoe UI"/>
          <w:bCs/>
          <w:kern w:val="2"/>
          <w:sz w:val="24"/>
          <w:szCs w:val="24"/>
        </w:rPr>
        <w:t>,</w:t>
      </w:r>
      <w:r w:rsidRPr="006226AB">
        <w:rPr>
          <w:rFonts w:ascii="Segoe UI" w:hAnsi="Segoe UI" w:cs="Segoe UI"/>
          <w:kern w:val="2"/>
          <w:sz w:val="24"/>
          <w:szCs w:val="24"/>
        </w:rPr>
        <w:t xml:space="preserve"> a contar da data de sua apresentação.</w:t>
      </w:r>
    </w:p>
    <w:p w14:paraId="50B696B0" w14:textId="3F1B13E6" w:rsidR="005F336F" w:rsidRPr="006226AB" w:rsidRDefault="003308C8">
      <w:pPr>
        <w:pStyle w:val="Nivel2"/>
        <w:numPr>
          <w:ilvl w:val="0"/>
          <w:numId w:val="0"/>
        </w:numPr>
        <w:spacing w:before="0" w:after="200"/>
        <w:rPr>
          <w:rFonts w:ascii="Segoe UI" w:hAnsi="Segoe UI" w:cs="Segoe UI"/>
          <w:kern w:val="2"/>
          <w:sz w:val="24"/>
          <w:szCs w:val="24"/>
        </w:rPr>
      </w:pPr>
      <w:r w:rsidRPr="006226AB">
        <w:rPr>
          <w:rFonts w:ascii="Segoe UI" w:hAnsi="Segoe UI" w:cs="Segoe UI"/>
          <w:b/>
          <w:bCs/>
          <w:kern w:val="2"/>
          <w:sz w:val="24"/>
          <w:szCs w:val="24"/>
        </w:rPr>
        <w:t>6.</w:t>
      </w:r>
      <w:r w:rsidR="006226AB" w:rsidRPr="006226AB">
        <w:rPr>
          <w:rFonts w:ascii="Segoe UI" w:hAnsi="Segoe UI" w:cs="Segoe UI"/>
          <w:b/>
          <w:bCs/>
          <w:kern w:val="2"/>
          <w:sz w:val="24"/>
          <w:szCs w:val="24"/>
        </w:rPr>
        <w:t>12</w:t>
      </w:r>
      <w:r w:rsidRPr="006226AB">
        <w:rPr>
          <w:rFonts w:ascii="Segoe UI" w:hAnsi="Segoe UI" w:cs="Segoe UI"/>
          <w:kern w:val="2"/>
          <w:sz w:val="24"/>
          <w:szCs w:val="24"/>
        </w:rPr>
        <w:t xml:space="preserve"> Os </w:t>
      </w:r>
      <w:r w:rsidRPr="006226AB">
        <w:rPr>
          <w:rFonts w:ascii="Segoe UI" w:hAnsi="Segoe UI" w:cs="Segoe UI"/>
          <w:smallCaps/>
          <w:spacing w:val="12"/>
          <w:kern w:val="2"/>
          <w:sz w:val="24"/>
          <w:szCs w:val="24"/>
        </w:rPr>
        <w:t>licitantes</w:t>
      </w:r>
      <w:r w:rsidRPr="006226AB">
        <w:rPr>
          <w:rFonts w:ascii="Segoe UI" w:hAnsi="Segoe UI" w:cs="Segoe UI"/>
          <w:kern w:val="2"/>
          <w:sz w:val="24"/>
          <w:szCs w:val="24"/>
        </w:rPr>
        <w:t xml:space="preserve"> devem respeitar os preços máximos estabelecidos nas normas de regência de contratações públicas</w:t>
      </w:r>
      <w:r w:rsidR="006226AB" w:rsidRPr="006226AB">
        <w:rPr>
          <w:rFonts w:ascii="Segoe UI" w:hAnsi="Segoe UI" w:cs="Segoe UI"/>
          <w:kern w:val="2"/>
          <w:sz w:val="24"/>
          <w:szCs w:val="24"/>
        </w:rPr>
        <w:t xml:space="preserve"> estaduais, </w:t>
      </w:r>
      <w:r w:rsidR="006226AB" w:rsidRPr="006226AB">
        <w:rPr>
          <w:rFonts w:ascii="Segoe UI" w:hAnsi="Segoe UI" w:cs="Segoe UI"/>
          <w:sz w:val="24"/>
          <w:szCs w:val="24"/>
        </w:rPr>
        <w:t>quando participarem de licitações públicas</w:t>
      </w:r>
      <w:r w:rsidR="006226AB" w:rsidRPr="006226AB">
        <w:rPr>
          <w:rFonts w:ascii="Segoe UI" w:hAnsi="Segoe UI" w:cs="Segoe UI"/>
          <w:kern w:val="2"/>
          <w:sz w:val="24"/>
          <w:szCs w:val="24"/>
        </w:rPr>
        <w:t>.</w:t>
      </w:r>
    </w:p>
    <w:p w14:paraId="50B696B2" w14:textId="0382B74F" w:rsidR="005F336F" w:rsidRDefault="006226AB" w:rsidP="006226AB">
      <w:pPr>
        <w:pStyle w:val="Nivel2"/>
        <w:numPr>
          <w:ilvl w:val="0"/>
          <w:numId w:val="0"/>
        </w:numPr>
        <w:spacing w:before="0" w:after="200"/>
        <w:rPr>
          <w:rFonts w:ascii="Segoe UI" w:hAnsi="Segoe UI" w:cs="Segoe UI"/>
          <w:kern w:val="2"/>
          <w:sz w:val="24"/>
          <w:szCs w:val="24"/>
        </w:rPr>
      </w:pPr>
      <w:r w:rsidRPr="006226AB">
        <w:rPr>
          <w:rFonts w:ascii="Segoe UI" w:hAnsi="Segoe UI" w:cs="Segoe UI"/>
          <w:b/>
          <w:bCs/>
          <w:kern w:val="2"/>
          <w:sz w:val="24"/>
          <w:szCs w:val="24"/>
        </w:rPr>
        <w:t>6.13</w:t>
      </w:r>
      <w:r>
        <w:rPr>
          <w:rFonts w:ascii="Segoe UI" w:hAnsi="Segoe UI" w:cs="Segoe UI"/>
          <w:kern w:val="2"/>
          <w:sz w:val="24"/>
          <w:szCs w:val="24"/>
        </w:rPr>
        <w:t xml:space="preserve"> </w:t>
      </w:r>
      <w:r w:rsidR="003308C8">
        <w:rPr>
          <w:rFonts w:ascii="Segoe UI" w:hAnsi="Segoe UI" w:cs="Segoe UI"/>
          <w:kern w:val="2"/>
          <w:sz w:val="24"/>
          <w:szCs w:val="24"/>
        </w:rPr>
        <w:t xml:space="preserve">O descumprimento das regras </w:t>
      </w:r>
      <w:r w:rsidR="00C7534A">
        <w:rPr>
          <w:rFonts w:ascii="Segoe UI" w:hAnsi="Segoe UI" w:cs="Segoe UI"/>
          <w:kern w:val="2"/>
          <w:sz w:val="24"/>
          <w:szCs w:val="24"/>
        </w:rPr>
        <w:t>supramencionadas</w:t>
      </w:r>
      <w:r w:rsidR="003308C8">
        <w:rPr>
          <w:rFonts w:ascii="Segoe UI" w:hAnsi="Segoe UI" w:cs="Segoe UI"/>
          <w:kern w:val="2"/>
          <w:sz w:val="24"/>
          <w:szCs w:val="24"/>
        </w:rPr>
        <w:t xml:space="preserve"> pode causar a </w:t>
      </w:r>
      <w:r w:rsidR="003308C8">
        <w:rPr>
          <w:rFonts w:ascii="Segoe UI" w:hAnsi="Segoe UI" w:cs="Segoe UI"/>
          <w:color w:val="000000" w:themeColor="text1"/>
          <w:kern w:val="2"/>
          <w:sz w:val="24"/>
          <w:szCs w:val="24"/>
        </w:rPr>
        <w:t>responsabilização pelo</w:t>
      </w:r>
      <w:r w:rsidR="003308C8">
        <w:rPr>
          <w:rFonts w:ascii="Segoe UI" w:hAnsi="Segoe UI" w:cs="Segoe UI"/>
          <w:kern w:val="2"/>
          <w:sz w:val="24"/>
          <w:szCs w:val="24"/>
        </w:rPr>
        <w:t xml:space="preserve"> Tribunal de Contas do Estado, e, após o devido processo legal, gerar as seguintes consequências:</w:t>
      </w:r>
    </w:p>
    <w:p w14:paraId="50B696B3" w14:textId="77777777" w:rsidR="005F336F" w:rsidRDefault="003308C8">
      <w:pPr>
        <w:pStyle w:val="Nivel2"/>
        <w:numPr>
          <w:ilvl w:val="1"/>
          <w:numId w:val="16"/>
        </w:numPr>
        <w:spacing w:before="0" w:after="200"/>
        <w:rPr>
          <w:rFonts w:ascii="Segoe UI" w:hAnsi="Segoe UI" w:cs="Segoe UI"/>
          <w:kern w:val="2"/>
          <w:sz w:val="24"/>
          <w:szCs w:val="24"/>
        </w:rPr>
      </w:pPr>
      <w:r>
        <w:rPr>
          <w:rFonts w:ascii="Segoe UI" w:hAnsi="Segoe UI" w:cs="Segoe UI"/>
          <w:kern w:val="2"/>
          <w:sz w:val="24"/>
          <w:szCs w:val="24"/>
        </w:rPr>
        <w:t xml:space="preserve">Determinação, aos envolvidos, de prazo para a adoção das medidas necessárias ao exato cumprimento da lei, nos termos do art. 71, IX, da CF/88; e/ou </w:t>
      </w:r>
    </w:p>
    <w:p w14:paraId="4AA927F1" w14:textId="77777777" w:rsidR="0026349F" w:rsidRDefault="003308C8" w:rsidP="0026349F">
      <w:pPr>
        <w:pStyle w:val="Nivel2"/>
        <w:numPr>
          <w:ilvl w:val="1"/>
          <w:numId w:val="16"/>
        </w:numPr>
        <w:spacing w:before="0"/>
        <w:ind w:left="1434" w:hanging="357"/>
        <w:rPr>
          <w:rFonts w:ascii="Segoe UI" w:hAnsi="Segoe UI" w:cs="Segoe UI"/>
          <w:kern w:val="2"/>
          <w:sz w:val="24"/>
          <w:szCs w:val="24"/>
        </w:rPr>
      </w:pPr>
      <w:r>
        <w:rPr>
          <w:rFonts w:ascii="Segoe UI" w:hAnsi="Segoe UI" w:cs="Segoe UI"/>
          <w:kern w:val="2"/>
          <w:sz w:val="24"/>
          <w:szCs w:val="24"/>
        </w:rPr>
        <w:t>Condenação dos agentes públicos responsáveis e da empresa contratada ao pagamento dos prejuízos ao Tesouro, caso verificada a ocorrência de superfaturamento por sobrepreço na execução do contrato.</w:t>
      </w:r>
    </w:p>
    <w:p w14:paraId="3A54B444" w14:textId="699848BA" w:rsidR="0026349F" w:rsidRDefault="0026349F" w:rsidP="0026349F">
      <w:pPr>
        <w:pStyle w:val="Nivel2"/>
        <w:numPr>
          <w:ilvl w:val="0"/>
          <w:numId w:val="0"/>
        </w:numPr>
        <w:spacing w:before="0" w:after="480"/>
        <w:rPr>
          <w:rFonts w:ascii="Segoe UI" w:hAnsi="Segoe UI" w:cs="Segoe UI"/>
          <w:kern w:val="2"/>
          <w:sz w:val="24"/>
          <w:szCs w:val="24"/>
        </w:rPr>
      </w:pPr>
      <w:r w:rsidRPr="0026349F">
        <w:rPr>
          <w:rFonts w:ascii="Segoe UI" w:hAnsi="Segoe UI" w:cs="Segoe UI"/>
          <w:b/>
          <w:bCs/>
          <w:kern w:val="2"/>
          <w:sz w:val="24"/>
          <w:szCs w:val="24"/>
        </w:rPr>
        <w:t>6.1</w:t>
      </w:r>
      <w:r>
        <w:rPr>
          <w:rFonts w:ascii="Segoe UI" w:hAnsi="Segoe UI" w:cs="Segoe UI"/>
          <w:b/>
          <w:bCs/>
          <w:kern w:val="2"/>
          <w:sz w:val="24"/>
          <w:szCs w:val="24"/>
        </w:rPr>
        <w:t>4</w:t>
      </w:r>
      <w:r w:rsidR="00CF4190">
        <w:rPr>
          <w:rFonts w:ascii="Segoe UI" w:hAnsi="Segoe UI" w:cs="Segoe UI"/>
          <w:kern w:val="2"/>
          <w:sz w:val="24"/>
          <w:szCs w:val="24"/>
        </w:rPr>
        <w:t xml:space="preserve"> </w:t>
      </w:r>
      <w:r w:rsidR="00CF4190" w:rsidRPr="00CF4190">
        <w:rPr>
          <w:rFonts w:ascii="Segoe UI" w:hAnsi="Segoe UI" w:cs="Segoe UI"/>
          <w:kern w:val="2"/>
          <w:sz w:val="24"/>
          <w:szCs w:val="24"/>
        </w:rPr>
        <w:t>Será adotado o modo de disputa fechado, em que os licitantes apresentarão propostas que permanecerão em sigilo até o início da sessão pública, sendo vedada a apresentação de lances.</w:t>
      </w:r>
    </w:p>
    <w:tbl>
      <w:tblPr>
        <w:tblStyle w:val="Tabelacomgrade"/>
        <w:tblW w:w="10491" w:type="dxa"/>
        <w:jc w:val="center"/>
        <w:tblLayout w:type="fixed"/>
        <w:tblLook w:val="04A0" w:firstRow="1" w:lastRow="0" w:firstColumn="1" w:lastColumn="0" w:noHBand="0" w:noVBand="1"/>
      </w:tblPr>
      <w:tblGrid>
        <w:gridCol w:w="10491"/>
      </w:tblGrid>
      <w:tr w:rsidR="005F336F" w14:paraId="50B696B6" w14:textId="77777777" w:rsidTr="00DB69EA">
        <w:trPr>
          <w:trHeight w:val="64"/>
          <w:jc w:val="center"/>
        </w:trPr>
        <w:tc>
          <w:tcPr>
            <w:tcW w:w="10491" w:type="dxa"/>
            <w:tcBorders>
              <w:top w:val="nil"/>
              <w:left w:val="nil"/>
              <w:right w:val="nil"/>
            </w:tcBorders>
            <w:shd w:val="clear" w:color="auto" w:fill="FFFFFF" w:themeFill="background1"/>
            <w:vAlign w:val="center"/>
          </w:tcPr>
          <w:p w14:paraId="50B696B5" w14:textId="77777777" w:rsidR="005F336F" w:rsidRDefault="003308C8">
            <w:pPr>
              <w:pStyle w:val="Pargrafo"/>
              <w:widowControl w:val="0"/>
              <w:spacing w:line="276" w:lineRule="auto"/>
              <w:ind w:left="-113" w:firstLine="0"/>
              <w:jc w:val="left"/>
              <w:outlineLvl w:val="0"/>
              <w:rPr>
                <w:rFonts w:ascii="Segoe UI Black" w:hAnsi="Segoe UI Black" w:cstheme="minorHAnsi"/>
                <w:kern w:val="2"/>
              </w:rPr>
            </w:pPr>
            <w:bookmarkStart w:id="35" w:name="_Toc129869467"/>
            <w:r>
              <w:rPr>
                <w:rFonts w:ascii="Segoe UI Black" w:hAnsi="Segoe UI Black" w:cs="Segoe UI"/>
                <w:b/>
                <w:bCs/>
                <w:smallCaps/>
                <w:spacing w:val="12"/>
                <w:kern w:val="2"/>
                <w:sz w:val="28"/>
                <w:szCs w:val="28"/>
              </w:rPr>
              <w:t>Cláusula 7</w:t>
            </w:r>
            <w:bookmarkEnd w:id="35"/>
          </w:p>
        </w:tc>
      </w:tr>
      <w:tr w:rsidR="005F336F" w14:paraId="50B696B8" w14:textId="77777777" w:rsidTr="00DB69EA">
        <w:trPr>
          <w:trHeight w:val="54"/>
          <w:jc w:val="center"/>
        </w:trPr>
        <w:tc>
          <w:tcPr>
            <w:tcW w:w="10491" w:type="dxa"/>
            <w:tcBorders>
              <w:left w:val="nil"/>
              <w:bottom w:val="nil"/>
              <w:right w:val="nil"/>
            </w:tcBorders>
            <w:shd w:val="clear" w:color="auto" w:fill="FFFFFF" w:themeFill="background1"/>
            <w:vAlign w:val="center"/>
          </w:tcPr>
          <w:p w14:paraId="50B696B7" w14:textId="28A2A7C4" w:rsidR="005F336F" w:rsidRDefault="003308C8">
            <w:pPr>
              <w:pStyle w:val="Pargrafo"/>
              <w:keepNext/>
              <w:widowControl w:val="0"/>
              <w:spacing w:after="360" w:line="276" w:lineRule="auto"/>
              <w:ind w:left="-113" w:firstLine="0"/>
              <w:rPr>
                <w:rFonts w:ascii="Segoe UI Light" w:hAnsi="Segoe UI Light" w:cs="Segoe UI Light"/>
                <w:kern w:val="2"/>
              </w:rPr>
            </w:pPr>
            <w:r>
              <w:rPr>
                <w:rFonts w:ascii="Segoe UI Light" w:hAnsi="Segoe UI Light" w:cs="Segoe UI Light"/>
                <w:kern w:val="2"/>
              </w:rPr>
              <w:t>Abertura da sessão</w:t>
            </w:r>
            <w:r w:rsidR="00A9734D">
              <w:rPr>
                <w:rFonts w:ascii="Segoe UI Light" w:hAnsi="Segoe UI Light" w:cs="Segoe UI Light"/>
                <w:kern w:val="2"/>
              </w:rPr>
              <w:t xml:space="preserve"> pública e da fase de julgamento</w:t>
            </w:r>
          </w:p>
        </w:tc>
      </w:tr>
    </w:tbl>
    <w:p w14:paraId="24C631C2" w14:textId="77777777" w:rsidR="009569B3" w:rsidRDefault="003308C8" w:rsidP="009569B3">
      <w:pPr>
        <w:pStyle w:val="Nivel2"/>
        <w:numPr>
          <w:ilvl w:val="0"/>
          <w:numId w:val="0"/>
        </w:numPr>
        <w:spacing w:after="200"/>
        <w:rPr>
          <w:rFonts w:ascii="Segoe UI" w:hAnsi="Segoe UI" w:cs="Segoe UI"/>
          <w:kern w:val="2"/>
          <w:sz w:val="24"/>
          <w:szCs w:val="24"/>
        </w:rPr>
      </w:pPr>
      <w:r>
        <w:rPr>
          <w:rFonts w:ascii="Segoe UI" w:hAnsi="Segoe UI" w:cs="Segoe UI"/>
          <w:b/>
          <w:bCs/>
          <w:kern w:val="2"/>
          <w:sz w:val="24"/>
          <w:szCs w:val="24"/>
        </w:rPr>
        <w:t>7.1</w:t>
      </w:r>
      <w:r>
        <w:rPr>
          <w:rFonts w:ascii="Segoe UI" w:hAnsi="Segoe UI" w:cs="Segoe UI"/>
          <w:kern w:val="2"/>
          <w:sz w:val="24"/>
          <w:szCs w:val="24"/>
        </w:rPr>
        <w:t xml:space="preserve"> A abertura da presente licitação será realizada em sessão pública e eletrônica, na data, horário e local indicados neste Edital.</w:t>
      </w:r>
      <w:r w:rsidR="009569B3">
        <w:rPr>
          <w:rFonts w:ascii="Segoe UI" w:hAnsi="Segoe UI" w:cs="Segoe UI"/>
          <w:kern w:val="2"/>
          <w:sz w:val="24"/>
          <w:szCs w:val="24"/>
        </w:rPr>
        <w:t xml:space="preserve"> </w:t>
      </w:r>
    </w:p>
    <w:p w14:paraId="46ACDE6B" w14:textId="14CC8049" w:rsidR="009569B3" w:rsidRDefault="009569B3" w:rsidP="009569B3">
      <w:pPr>
        <w:pStyle w:val="Nivel2"/>
        <w:numPr>
          <w:ilvl w:val="0"/>
          <w:numId w:val="0"/>
        </w:numPr>
        <w:spacing w:after="200"/>
        <w:rPr>
          <w:rFonts w:ascii="Segoe UI" w:hAnsi="Segoe UI" w:cs="Segoe UI"/>
          <w:kern w:val="2"/>
          <w:sz w:val="24"/>
          <w:szCs w:val="24"/>
        </w:rPr>
      </w:pPr>
      <w:r w:rsidRPr="009569B3">
        <w:rPr>
          <w:rFonts w:ascii="Segoe UI" w:hAnsi="Segoe UI" w:cs="Segoe UI"/>
          <w:b/>
          <w:bCs/>
          <w:kern w:val="2"/>
          <w:sz w:val="24"/>
          <w:szCs w:val="24"/>
        </w:rPr>
        <w:t>7.2</w:t>
      </w:r>
      <w:r>
        <w:rPr>
          <w:rFonts w:ascii="Segoe UI" w:hAnsi="Segoe UI" w:cs="Segoe UI"/>
          <w:kern w:val="2"/>
          <w:sz w:val="24"/>
          <w:szCs w:val="24"/>
        </w:rPr>
        <w:t xml:space="preserve"> </w:t>
      </w:r>
      <w:r w:rsidRPr="009569B3">
        <w:rPr>
          <w:rFonts w:ascii="Segoe UI" w:hAnsi="Segoe UI" w:cs="Segoe UI"/>
          <w:kern w:val="2"/>
          <w:sz w:val="24"/>
          <w:szCs w:val="24"/>
        </w:rPr>
        <w:t xml:space="preserve">Iniciada a sessão pública, o Agente de Contratação/Comissão deverá informar no sistema o prazo para a atribuição de notas à proposta de técnica e de preço, e a data e o horário para manifestação da intenção de recorrer do resultado do julgamento, nos termos do item </w:t>
      </w:r>
      <w:r w:rsidR="008914F0">
        <w:rPr>
          <w:rFonts w:ascii="Segoe UI" w:hAnsi="Segoe UI" w:cs="Segoe UI"/>
          <w:kern w:val="2"/>
          <w:sz w:val="24"/>
          <w:szCs w:val="24"/>
        </w:rPr>
        <w:t>10</w:t>
      </w:r>
      <w:r w:rsidRPr="009569B3">
        <w:rPr>
          <w:rFonts w:ascii="Segoe UI" w:hAnsi="Segoe UI" w:cs="Segoe UI"/>
          <w:kern w:val="2"/>
          <w:sz w:val="24"/>
          <w:szCs w:val="24"/>
        </w:rPr>
        <w:t>.3 deste Edital.</w:t>
      </w:r>
    </w:p>
    <w:p w14:paraId="50B696B9" w14:textId="31326F2A" w:rsidR="005F336F" w:rsidRDefault="009569B3" w:rsidP="009569B3">
      <w:pPr>
        <w:pStyle w:val="Nivel3"/>
        <w:numPr>
          <w:ilvl w:val="2"/>
          <w:numId w:val="0"/>
        </w:numPr>
        <w:ind w:left="284"/>
        <w:rPr>
          <w:rFonts w:ascii="Segoe UI" w:hAnsi="Segoe UI" w:cs="Segoe UI"/>
          <w:kern w:val="2"/>
          <w:sz w:val="24"/>
          <w:szCs w:val="24"/>
        </w:rPr>
      </w:pPr>
      <w:r w:rsidRPr="009569B3">
        <w:rPr>
          <w:rFonts w:ascii="Segoe UI" w:hAnsi="Segoe UI" w:cs="Segoe UI"/>
          <w:b/>
          <w:bCs/>
          <w:kern w:val="2"/>
          <w:sz w:val="24"/>
          <w:szCs w:val="24"/>
        </w:rPr>
        <w:lastRenderedPageBreak/>
        <w:t>7.2.1</w:t>
      </w:r>
      <w:r>
        <w:rPr>
          <w:rFonts w:ascii="Segoe UI" w:hAnsi="Segoe UI" w:cs="Segoe UI"/>
          <w:kern w:val="2"/>
          <w:sz w:val="24"/>
          <w:szCs w:val="24"/>
        </w:rPr>
        <w:t xml:space="preserve"> </w:t>
      </w:r>
      <w:r w:rsidRPr="009569B3">
        <w:rPr>
          <w:rFonts w:ascii="Segoe UI" w:hAnsi="Segoe UI" w:cs="Segoe UI"/>
          <w:kern w:val="2"/>
          <w:sz w:val="24"/>
          <w:szCs w:val="24"/>
        </w:rPr>
        <w:t xml:space="preserve">Eventual postergação do prazo a que se refere o item </w:t>
      </w:r>
      <w:r>
        <w:rPr>
          <w:rFonts w:ascii="Segoe UI" w:hAnsi="Segoe UI" w:cs="Segoe UI"/>
          <w:kern w:val="2"/>
          <w:sz w:val="24"/>
          <w:szCs w:val="24"/>
        </w:rPr>
        <w:t>7</w:t>
      </w:r>
      <w:r w:rsidRPr="009569B3">
        <w:rPr>
          <w:rFonts w:ascii="Segoe UI" w:hAnsi="Segoe UI" w:cs="Segoe UI"/>
          <w:kern w:val="2"/>
          <w:sz w:val="24"/>
          <w:szCs w:val="24"/>
        </w:rPr>
        <w:t>.2 deve ser comunicada tempestivamente pelo Agente de Contratação/Comissão, via sistema.</w:t>
      </w:r>
    </w:p>
    <w:p w14:paraId="50B696BA" w14:textId="76FADE25"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w:t>
      </w:r>
      <w:r w:rsidR="009569B3">
        <w:rPr>
          <w:rFonts w:ascii="Segoe UI" w:hAnsi="Segoe UI" w:cs="Segoe UI"/>
          <w:b/>
          <w:bCs/>
          <w:kern w:val="2"/>
          <w:sz w:val="24"/>
          <w:szCs w:val="24"/>
        </w:rPr>
        <w:t>3</w:t>
      </w:r>
      <w:r>
        <w:rPr>
          <w:rFonts w:ascii="Segoe UI" w:hAnsi="Segoe UI" w:cs="Segoe UI"/>
          <w:kern w:val="2"/>
          <w:sz w:val="24"/>
          <w:szCs w:val="24"/>
        </w:rPr>
        <w:t xml:space="preserve"> O sistema disponibilizará campo próprio para troca de mensagens entre o</w:t>
      </w:r>
      <w:r w:rsidR="00C76EA9">
        <w:rPr>
          <w:rFonts w:ascii="Segoe UI" w:hAnsi="Segoe UI" w:cs="Segoe UI"/>
          <w:kern w:val="2"/>
          <w:sz w:val="24"/>
          <w:szCs w:val="24"/>
        </w:rPr>
        <w:t xml:space="preserve"> </w:t>
      </w:r>
      <w:r w:rsidR="00C76EA9">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e os </w:t>
      </w:r>
      <w:r>
        <w:rPr>
          <w:rFonts w:ascii="Segoe UI" w:hAnsi="Segoe UI" w:cs="Segoe UI"/>
          <w:smallCaps/>
          <w:spacing w:val="12"/>
          <w:kern w:val="2"/>
          <w:sz w:val="24"/>
          <w:szCs w:val="24"/>
        </w:rPr>
        <w:t>licitantes</w:t>
      </w:r>
      <w:r>
        <w:rPr>
          <w:rFonts w:ascii="Segoe UI" w:hAnsi="Segoe UI" w:cs="Segoe UI"/>
          <w:kern w:val="2"/>
          <w:sz w:val="24"/>
          <w:szCs w:val="24"/>
        </w:rPr>
        <w:t>.</w:t>
      </w:r>
    </w:p>
    <w:p w14:paraId="50B696E6" w14:textId="376C9135" w:rsidR="005F336F"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4</w:t>
      </w:r>
      <w:r w:rsidRPr="00280A99">
        <w:rPr>
          <w:rFonts w:ascii="Segoe UI" w:hAnsi="Segoe UI" w:cs="Segoe UI"/>
          <w:kern w:val="2"/>
          <w:sz w:val="24"/>
          <w:szCs w:val="24"/>
        </w:rPr>
        <w:t xml:space="preserve"> Quando a desconexão do sistema eletrônico para o </w:t>
      </w:r>
      <w:r w:rsidR="003E03BD" w:rsidRPr="00CD34DB">
        <w:rPr>
          <w:rFonts w:ascii="Segoe UI" w:hAnsi="Segoe UI" w:cs="Segoe UI"/>
          <w:smallCaps/>
          <w:spacing w:val="12"/>
          <w:kern w:val="2"/>
          <w:sz w:val="24"/>
          <w:szCs w:val="24"/>
        </w:rPr>
        <w:t>Agente de Contratação/Comissão</w:t>
      </w:r>
      <w:r w:rsidRPr="00280A99">
        <w:rPr>
          <w:rFonts w:ascii="Segoe UI" w:hAnsi="Segoe UI" w:cs="Segoe UI"/>
          <w:kern w:val="2"/>
          <w:sz w:val="24"/>
          <w:szCs w:val="24"/>
        </w:rPr>
        <w:t xml:space="preserve"> durar mais de 10 minutos, a sessão pública será suspensa e reiniciada somente após decorridas 24 horas da comunicação deste fato pelo </w:t>
      </w:r>
      <w:r w:rsidR="00F128D5" w:rsidRPr="00CD34DB">
        <w:rPr>
          <w:rFonts w:ascii="Segoe UI" w:hAnsi="Segoe UI" w:cs="Segoe UI"/>
          <w:smallCaps/>
          <w:spacing w:val="12"/>
          <w:kern w:val="2"/>
          <w:sz w:val="24"/>
          <w:szCs w:val="24"/>
        </w:rPr>
        <w:t>Agente de Contratação/Comissão</w:t>
      </w:r>
      <w:r w:rsidRPr="00280A99">
        <w:rPr>
          <w:rFonts w:ascii="Segoe UI" w:hAnsi="Segoe UI" w:cs="Segoe UI"/>
          <w:kern w:val="2"/>
          <w:sz w:val="24"/>
          <w:szCs w:val="24"/>
        </w:rPr>
        <w:t xml:space="preserve"> aos </w:t>
      </w:r>
      <w:r w:rsidRPr="00280A99">
        <w:rPr>
          <w:rFonts w:ascii="Segoe UI" w:hAnsi="Segoe UI" w:cs="Segoe UI"/>
          <w:smallCaps/>
          <w:spacing w:val="12"/>
          <w:kern w:val="2"/>
          <w:sz w:val="24"/>
          <w:szCs w:val="24"/>
        </w:rPr>
        <w:t>licitantes</w:t>
      </w:r>
      <w:r w:rsidRPr="00280A99">
        <w:rPr>
          <w:rFonts w:ascii="Segoe UI" w:hAnsi="Segoe UI" w:cs="Segoe UI"/>
          <w:kern w:val="2"/>
          <w:sz w:val="24"/>
          <w:szCs w:val="24"/>
        </w:rPr>
        <w:t>, no sítio eletrônico utilizado para divulgação.</w:t>
      </w:r>
    </w:p>
    <w:p w14:paraId="43A9FCD0" w14:textId="1978B195" w:rsidR="00F97981" w:rsidRDefault="00F97981" w:rsidP="00F97981">
      <w:pPr>
        <w:pStyle w:val="Nivel2"/>
        <w:numPr>
          <w:ilvl w:val="0"/>
          <w:numId w:val="0"/>
        </w:numPr>
        <w:spacing w:before="0" w:after="200"/>
        <w:rPr>
          <w:rFonts w:ascii="Segoe UI" w:hAnsi="Segoe UI" w:cs="Segoe UI"/>
          <w:b/>
          <w:bCs/>
          <w:kern w:val="2"/>
          <w:sz w:val="24"/>
          <w:szCs w:val="24"/>
          <w:lang w:eastAsia="ar-SA"/>
        </w:rPr>
      </w:pPr>
      <w:r w:rsidRPr="00F97981">
        <w:rPr>
          <w:rFonts w:ascii="Segoe UI" w:hAnsi="Segoe UI" w:cs="Segoe UI"/>
          <w:b/>
          <w:bCs/>
          <w:kern w:val="2"/>
          <w:sz w:val="24"/>
          <w:szCs w:val="24"/>
        </w:rPr>
        <w:t>7.5</w:t>
      </w:r>
      <w:r>
        <w:rPr>
          <w:rFonts w:ascii="Segoe UI" w:hAnsi="Segoe UI" w:cs="Segoe UI"/>
          <w:kern w:val="2"/>
          <w:sz w:val="24"/>
          <w:szCs w:val="24"/>
        </w:rPr>
        <w:t xml:space="preserve"> O </w:t>
      </w:r>
      <w:r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verificará as condições de participação na licitação</w:t>
      </w:r>
      <w:r w:rsidR="00812370">
        <w:rPr>
          <w:rFonts w:ascii="Segoe UI" w:hAnsi="Segoe UI" w:cs="Segoe UI"/>
          <w:kern w:val="2"/>
          <w:sz w:val="24"/>
          <w:szCs w:val="24"/>
        </w:rPr>
        <w:t xml:space="preserve"> de todos os licitantes</w:t>
      </w:r>
      <w:r>
        <w:rPr>
          <w:rFonts w:ascii="Segoe UI" w:hAnsi="Segoe UI" w:cs="Segoe UI"/>
          <w:kern w:val="2"/>
          <w:sz w:val="24"/>
          <w:szCs w:val="24"/>
        </w:rPr>
        <w:t xml:space="preserve">, conforme previsto no art. 14 da Lei Federal nº 14.133/21, seus regulamentos e </w:t>
      </w:r>
      <w:r w:rsidR="00812370">
        <w:rPr>
          <w:rFonts w:ascii="Segoe UI" w:hAnsi="Segoe UI" w:cs="Segoe UI"/>
          <w:kern w:val="2"/>
          <w:sz w:val="24"/>
          <w:szCs w:val="24"/>
        </w:rPr>
        <w:t>no item 2.10 deste</w:t>
      </w:r>
      <w:r>
        <w:rPr>
          <w:rFonts w:ascii="Segoe UI" w:hAnsi="Segoe UI" w:cs="Segoe UI"/>
          <w:kern w:val="2"/>
          <w:sz w:val="24"/>
          <w:szCs w:val="24"/>
        </w:rPr>
        <w:t xml:space="preserve"> Edital, </w:t>
      </w:r>
      <w:r>
        <w:rPr>
          <w:rFonts w:ascii="Segoe UI" w:hAnsi="Segoe UI" w:cs="Segoe UI"/>
          <w:color w:val="auto"/>
          <w:kern w:val="2"/>
          <w:sz w:val="24"/>
          <w:szCs w:val="24"/>
          <w:lang w:eastAsia="ar-SA"/>
        </w:rPr>
        <w:t>especialmente quanto à existência de sanção que impeça a participação no certame ou a futura contratação,</w:t>
      </w:r>
      <w:r>
        <w:rPr>
          <w:rFonts w:ascii="Segoe UI" w:hAnsi="Segoe UI" w:cs="Segoe UI"/>
          <w:kern w:val="2"/>
          <w:sz w:val="24"/>
          <w:szCs w:val="24"/>
          <w:lang w:eastAsia="ar-SA"/>
        </w:rPr>
        <w:t xml:space="preserve"> mediante a consulta aos seguintes cadastros:</w:t>
      </w:r>
    </w:p>
    <w:p w14:paraId="6B549020" w14:textId="77777777" w:rsidR="00F97981" w:rsidRDefault="00F97981" w:rsidP="00F97981">
      <w:pPr>
        <w:pStyle w:val="PargrafodaLista"/>
        <w:numPr>
          <w:ilvl w:val="0"/>
          <w:numId w:val="8"/>
        </w:numPr>
        <w:spacing w:after="200" w:line="276" w:lineRule="auto"/>
        <w:ind w:left="714" w:hanging="357"/>
        <w:contextualSpacing w:val="0"/>
        <w:jc w:val="both"/>
        <w:rPr>
          <w:rFonts w:ascii="Segoe UI" w:hAnsi="Segoe UI" w:cs="Segoe UI"/>
          <w:kern w:val="2"/>
          <w:lang w:eastAsia="ar-SA"/>
        </w:rPr>
      </w:pPr>
      <w:r>
        <w:rPr>
          <w:rFonts w:ascii="Segoe UI" w:hAnsi="Segoe UI" w:cs="Segoe UI"/>
          <w:kern w:val="2"/>
          <w:lang w:eastAsia="ar-SA"/>
        </w:rPr>
        <w:t xml:space="preserve">SICAF;  </w:t>
      </w:r>
    </w:p>
    <w:p w14:paraId="262A104A" w14:textId="77777777" w:rsidR="00F97981" w:rsidRDefault="00F97981" w:rsidP="00F97981">
      <w:pPr>
        <w:pStyle w:val="PargrafodaLista"/>
        <w:numPr>
          <w:ilvl w:val="0"/>
          <w:numId w:val="8"/>
        </w:numPr>
        <w:spacing w:after="200" w:line="276" w:lineRule="auto"/>
        <w:ind w:left="714" w:hanging="357"/>
        <w:contextualSpacing w:val="0"/>
        <w:jc w:val="both"/>
        <w:rPr>
          <w:rFonts w:ascii="Segoe UI" w:hAnsi="Segoe UI" w:cs="Segoe UI"/>
          <w:kern w:val="2"/>
          <w:lang w:eastAsia="ar-SA"/>
        </w:rPr>
      </w:pPr>
      <w:r>
        <w:rPr>
          <w:rFonts w:ascii="Segoe UI" w:hAnsi="Segoe UI" w:cs="Segoe UI"/>
          <w:kern w:val="2"/>
          <w:lang w:eastAsia="ar-SA"/>
        </w:rPr>
        <w:t>Cadastro Nacional de Empresas Inidôneas e Suspensas (CEIS), mantido pela Controladoria-Geral da União (</w:t>
      </w:r>
      <w:hyperlink r:id="rId33">
        <w:r>
          <w:rPr>
            <w:rStyle w:val="Hyperlink"/>
            <w:rFonts w:ascii="Segoe UI" w:hAnsi="Segoe UI" w:cs="Segoe UI"/>
            <w:kern w:val="2"/>
            <w:lang w:eastAsia="ar-SA"/>
          </w:rPr>
          <w:t>https://www.portaltransparencia.gov.br/sancoes/ceis</w:t>
        </w:r>
      </w:hyperlink>
      <w:r>
        <w:rPr>
          <w:rFonts w:ascii="Segoe UI" w:hAnsi="Segoe UI" w:cs="Segoe UI"/>
          <w:kern w:val="2"/>
          <w:lang w:eastAsia="ar-SA"/>
        </w:rPr>
        <w:t xml:space="preserve">); e </w:t>
      </w:r>
    </w:p>
    <w:p w14:paraId="36BFB9AE" w14:textId="77777777" w:rsidR="00F97981" w:rsidRDefault="00F97981" w:rsidP="00F97981">
      <w:pPr>
        <w:pStyle w:val="PargrafodaLista"/>
        <w:numPr>
          <w:ilvl w:val="0"/>
          <w:numId w:val="8"/>
        </w:numPr>
        <w:spacing w:after="200" w:line="276" w:lineRule="auto"/>
        <w:ind w:left="714" w:hanging="357"/>
        <w:contextualSpacing w:val="0"/>
        <w:jc w:val="both"/>
        <w:rPr>
          <w:rFonts w:ascii="Segoe UI" w:hAnsi="Segoe UI" w:cs="Segoe UI"/>
          <w:i/>
          <w:iCs/>
          <w:kern w:val="2"/>
          <w:lang w:eastAsia="ar-SA"/>
        </w:rPr>
      </w:pPr>
      <w:r>
        <w:rPr>
          <w:rFonts w:ascii="Segoe UI" w:hAnsi="Segoe UI" w:cs="Segoe UI"/>
          <w:kern w:val="2"/>
          <w:lang w:eastAsia="ar-SA"/>
        </w:rPr>
        <w:t>Cadastro Nacional de Empresas Punidas (CNEP), mantido pela Controladoria-Geral da União (</w:t>
      </w:r>
      <w:hyperlink r:id="rId34">
        <w:r>
          <w:rPr>
            <w:rStyle w:val="Hyperlink"/>
            <w:rFonts w:ascii="Segoe UI" w:hAnsi="Segoe UI" w:cs="Segoe UI"/>
            <w:kern w:val="2"/>
            <w:lang w:eastAsia="ar-SA"/>
          </w:rPr>
          <w:t>https://www.portaltransparencia.gov.br/sancoes/cnep</w:t>
        </w:r>
      </w:hyperlink>
      <w:r>
        <w:rPr>
          <w:rFonts w:ascii="Segoe UI" w:hAnsi="Segoe UI" w:cs="Segoe UI"/>
          <w:kern w:val="2"/>
          <w:lang w:eastAsia="ar-SA"/>
        </w:rPr>
        <w:t xml:space="preserve">). </w:t>
      </w:r>
    </w:p>
    <w:p w14:paraId="74431708" w14:textId="36B5CC61" w:rsidR="00F97981" w:rsidRDefault="00485ABF" w:rsidP="00F97981">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7.6</w:t>
      </w:r>
      <w:r w:rsidR="00F97981">
        <w:rPr>
          <w:rFonts w:ascii="Segoe UI" w:hAnsi="Segoe UI" w:cs="Segoe UI"/>
          <w:kern w:val="2"/>
          <w:sz w:val="24"/>
          <w:szCs w:val="24"/>
        </w:rPr>
        <w:t xml:space="preserve"> A consulta aos cadastros será realizada no nome e no CNPJ da empresa </w:t>
      </w:r>
      <w:r w:rsidR="00F97981">
        <w:rPr>
          <w:rFonts w:ascii="Segoe UI" w:hAnsi="Segoe UI" w:cs="Segoe UI"/>
          <w:smallCaps/>
          <w:spacing w:val="12"/>
          <w:kern w:val="2"/>
          <w:sz w:val="24"/>
          <w:szCs w:val="24"/>
        </w:rPr>
        <w:t>licitante</w:t>
      </w:r>
      <w:r w:rsidR="00F97981">
        <w:rPr>
          <w:rFonts w:ascii="Segoe UI" w:hAnsi="Segoe UI" w:cs="Segoe UI"/>
          <w:kern w:val="2"/>
          <w:sz w:val="24"/>
          <w:szCs w:val="24"/>
        </w:rPr>
        <w:t xml:space="preserve"> e no nome e no CPF de seu sócio majoritário, </w:t>
      </w:r>
      <w:r>
        <w:rPr>
          <w:rFonts w:ascii="Segoe UI" w:hAnsi="Segoe UI" w:cs="Segoe UI"/>
          <w:kern w:val="2"/>
          <w:sz w:val="24"/>
          <w:szCs w:val="24"/>
        </w:rPr>
        <w:t xml:space="preserve">se houver, </w:t>
      </w:r>
      <w:r w:rsidR="00F97981">
        <w:rPr>
          <w:rFonts w:ascii="Segoe UI" w:hAnsi="Segoe UI" w:cs="Segoe UI"/>
          <w:kern w:val="2"/>
          <w:sz w:val="24"/>
          <w:szCs w:val="24"/>
        </w:rPr>
        <w:t>considerando a proibição do art. 12 da Lei Federal nº 8.429/92.</w:t>
      </w:r>
    </w:p>
    <w:p w14:paraId="4CD79168" w14:textId="528BC979" w:rsidR="00F97981" w:rsidRDefault="000C4B98" w:rsidP="00F97981">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97981">
        <w:rPr>
          <w:rFonts w:ascii="Segoe UI" w:hAnsi="Segoe UI" w:cs="Segoe UI"/>
          <w:b/>
          <w:bCs/>
          <w:kern w:val="2"/>
          <w:sz w:val="24"/>
          <w:szCs w:val="24"/>
        </w:rPr>
        <w:t>.</w:t>
      </w:r>
      <w:r>
        <w:rPr>
          <w:rFonts w:ascii="Segoe UI" w:hAnsi="Segoe UI" w:cs="Segoe UI"/>
          <w:b/>
          <w:bCs/>
          <w:kern w:val="2"/>
          <w:sz w:val="24"/>
          <w:szCs w:val="24"/>
        </w:rPr>
        <w:t>7</w:t>
      </w:r>
      <w:r w:rsidR="00F97981">
        <w:rPr>
          <w:rFonts w:ascii="Segoe UI" w:hAnsi="Segoe UI" w:cs="Segoe UI"/>
          <w:kern w:val="2"/>
          <w:sz w:val="24"/>
          <w:szCs w:val="24"/>
        </w:rPr>
        <w:t xml:space="preserve"> Caso a consulta mostre </w:t>
      </w:r>
      <w:r w:rsidR="00F97981">
        <w:rPr>
          <w:rFonts w:ascii="Segoe UI" w:hAnsi="Segoe UI" w:cs="Segoe UI"/>
          <w:smallCaps/>
          <w:spacing w:val="12"/>
          <w:kern w:val="2"/>
          <w:sz w:val="24"/>
          <w:szCs w:val="24"/>
        </w:rPr>
        <w:t>ocorrências impeditivas indiretas</w:t>
      </w:r>
      <w:r w:rsidR="00F97981">
        <w:rPr>
          <w:rFonts w:ascii="Segoe UI" w:hAnsi="Segoe UI" w:cs="Segoe UI"/>
          <w:kern w:val="2"/>
          <w:sz w:val="24"/>
          <w:szCs w:val="24"/>
        </w:rPr>
        <w:t xml:space="preserve">, o </w:t>
      </w:r>
      <w:r w:rsidR="00F97981" w:rsidRPr="00CD34DB">
        <w:rPr>
          <w:rFonts w:ascii="Segoe UI" w:hAnsi="Segoe UI" w:cs="Segoe UI"/>
          <w:smallCaps/>
          <w:spacing w:val="12"/>
          <w:kern w:val="2"/>
          <w:sz w:val="24"/>
          <w:szCs w:val="24"/>
        </w:rPr>
        <w:t>Agente de Contratação/Comissão</w:t>
      </w:r>
      <w:r w:rsidR="00F97981">
        <w:rPr>
          <w:rFonts w:ascii="Segoe UI" w:hAnsi="Segoe UI" w:cs="Segoe UI"/>
          <w:color w:val="auto"/>
          <w:kern w:val="2"/>
          <w:sz w:val="24"/>
          <w:szCs w:val="24"/>
        </w:rPr>
        <w:t xml:space="preserve"> v</w:t>
      </w:r>
      <w:r w:rsidR="00F97981">
        <w:rPr>
          <w:rFonts w:ascii="Segoe UI" w:hAnsi="Segoe UI" w:cs="Segoe UI"/>
          <w:kern w:val="2"/>
          <w:sz w:val="24"/>
          <w:szCs w:val="24"/>
        </w:rPr>
        <w:t>erificará se houve fraude por parte das empresas apontadas no relatório de ocorrências impeditivas indiretas, de acordo com o seguinte procedimento:</w:t>
      </w:r>
    </w:p>
    <w:p w14:paraId="04F2143B" w14:textId="77777777" w:rsidR="00F97981" w:rsidRDefault="00F97981" w:rsidP="00F97981">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A tentativa de fraude será verificada por meio da checagem de vínculos societários, linhas de fornecimento similares ou outros elementos que indiquem a tentativa de fugir da aplicação de sanção impeditiva de licitar ou de contratar;</w:t>
      </w:r>
    </w:p>
    <w:p w14:paraId="55FEDFEB" w14:textId="77777777" w:rsidR="00F97981" w:rsidRDefault="00F97981" w:rsidP="00F97981">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 xml:space="preserve">O </w:t>
      </w:r>
      <w:r>
        <w:rPr>
          <w:rFonts w:ascii="Segoe UI" w:hAnsi="Segoe UI" w:cs="Segoe UI"/>
          <w:smallCaps/>
          <w:spacing w:val="12"/>
          <w:kern w:val="2"/>
          <w:sz w:val="24"/>
          <w:szCs w:val="24"/>
        </w:rPr>
        <w:t>licitante</w:t>
      </w:r>
      <w:r>
        <w:rPr>
          <w:rFonts w:ascii="Segoe UI" w:hAnsi="Segoe UI" w:cs="Segoe UI"/>
          <w:kern w:val="2"/>
          <w:sz w:val="24"/>
          <w:szCs w:val="24"/>
        </w:rPr>
        <w:t xml:space="preserve"> será convocado para manifestação antes de uma eventual desclassificação;</w:t>
      </w:r>
    </w:p>
    <w:p w14:paraId="2DE114F6" w14:textId="77777777" w:rsidR="00F97981" w:rsidRDefault="00F97981" w:rsidP="00F97981">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 xml:space="preserve">Após a defesa e sendo constatada a tentativa de fraudar a aplicação de sanção, o </w:t>
      </w:r>
      <w:r>
        <w:rPr>
          <w:rFonts w:ascii="Segoe UI" w:hAnsi="Segoe UI" w:cs="Segoe UI"/>
          <w:smallCaps/>
          <w:spacing w:val="12"/>
          <w:kern w:val="2"/>
          <w:sz w:val="24"/>
          <w:szCs w:val="24"/>
        </w:rPr>
        <w:t>licitante</w:t>
      </w:r>
      <w:r>
        <w:rPr>
          <w:rFonts w:ascii="Segoe UI" w:hAnsi="Segoe UI" w:cs="Segoe UI"/>
          <w:kern w:val="2"/>
          <w:sz w:val="24"/>
          <w:szCs w:val="24"/>
        </w:rPr>
        <w:t xml:space="preserve"> será julgado inabilitado.</w:t>
      </w:r>
    </w:p>
    <w:p w14:paraId="7315CA97" w14:textId="17EC86F6" w:rsidR="003D4BCD" w:rsidRDefault="00E74387">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7</w:t>
      </w:r>
      <w:r w:rsidR="00F97981">
        <w:rPr>
          <w:rFonts w:ascii="Segoe UI" w:hAnsi="Segoe UI" w:cs="Segoe UI"/>
          <w:b/>
          <w:bCs/>
          <w:kern w:val="2"/>
          <w:sz w:val="24"/>
          <w:szCs w:val="24"/>
        </w:rPr>
        <w:t>.</w:t>
      </w:r>
      <w:r>
        <w:rPr>
          <w:rFonts w:ascii="Segoe UI" w:hAnsi="Segoe UI" w:cs="Segoe UI"/>
          <w:b/>
          <w:bCs/>
          <w:kern w:val="2"/>
          <w:sz w:val="24"/>
          <w:szCs w:val="24"/>
        </w:rPr>
        <w:t>8</w:t>
      </w:r>
      <w:r w:rsidR="00F97981">
        <w:rPr>
          <w:rFonts w:ascii="Segoe UI" w:hAnsi="Segoe UI" w:cs="Segoe UI"/>
          <w:kern w:val="2"/>
          <w:sz w:val="24"/>
          <w:szCs w:val="24"/>
        </w:rPr>
        <w:t xml:space="preserve"> Na hipótese de inversão de fases de habilitação e julgamento, caso atendidas as condições de participação, será iniciado o procedimento de habilitação.</w:t>
      </w:r>
      <w:r w:rsidR="00A23E70">
        <w:rPr>
          <w:rFonts w:ascii="Segoe UI" w:hAnsi="Segoe UI" w:cs="Segoe UI"/>
          <w:kern w:val="2"/>
          <w:sz w:val="24"/>
          <w:szCs w:val="24"/>
        </w:rPr>
        <w:t xml:space="preserve"> </w:t>
      </w:r>
    </w:p>
    <w:p w14:paraId="3348D353" w14:textId="77777777" w:rsidR="00A3300B" w:rsidRDefault="00A23E70">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7.9</w:t>
      </w:r>
      <w:r>
        <w:rPr>
          <w:rFonts w:ascii="Segoe UI" w:hAnsi="Segoe UI" w:cs="Segoe UI"/>
          <w:kern w:val="2"/>
          <w:sz w:val="24"/>
          <w:szCs w:val="24"/>
        </w:rPr>
        <w:t xml:space="preserve"> </w:t>
      </w:r>
      <w:r w:rsidRPr="00A23E70">
        <w:rPr>
          <w:rFonts w:ascii="Segoe UI" w:hAnsi="Segoe UI" w:cs="Segoe UI"/>
          <w:kern w:val="2"/>
          <w:sz w:val="24"/>
          <w:szCs w:val="24"/>
        </w:rPr>
        <w:t>Caso o licitante provisoriamente classificado em primeiro lugar tenha se utilizado de algum tratamento favorecido às ME/EPPs, o Agente de Contratação/Comissão verificará se faz jus ao benefício, em conformidade com os itens 2.7 e 4.6 deste edital.</w:t>
      </w:r>
      <w:r w:rsidR="00A3300B">
        <w:rPr>
          <w:rFonts w:ascii="Segoe UI" w:hAnsi="Segoe UI" w:cs="Segoe UI"/>
          <w:kern w:val="2"/>
          <w:sz w:val="24"/>
          <w:szCs w:val="24"/>
        </w:rPr>
        <w:t xml:space="preserve"> </w:t>
      </w:r>
    </w:p>
    <w:p w14:paraId="4021D6D4" w14:textId="7ECA9184" w:rsidR="00A23E70" w:rsidRDefault="00A3300B">
      <w:pPr>
        <w:pStyle w:val="Nivel2"/>
        <w:numPr>
          <w:ilvl w:val="0"/>
          <w:numId w:val="0"/>
        </w:numPr>
        <w:spacing w:before="0" w:after="200"/>
        <w:rPr>
          <w:rFonts w:ascii="Segoe UI" w:hAnsi="Segoe UI" w:cs="Segoe UI"/>
          <w:kern w:val="2"/>
          <w:sz w:val="24"/>
          <w:szCs w:val="24"/>
        </w:rPr>
      </w:pPr>
      <w:r w:rsidRPr="00A3300B">
        <w:rPr>
          <w:rFonts w:ascii="Segoe UI" w:hAnsi="Segoe UI" w:cs="Segoe UI"/>
          <w:b/>
          <w:bCs/>
          <w:kern w:val="2"/>
          <w:sz w:val="24"/>
          <w:szCs w:val="24"/>
        </w:rPr>
        <w:t>7.10</w:t>
      </w:r>
      <w:r>
        <w:rPr>
          <w:rFonts w:ascii="Segoe UI" w:hAnsi="Segoe UI" w:cs="Segoe UI"/>
          <w:kern w:val="2"/>
          <w:sz w:val="24"/>
          <w:szCs w:val="24"/>
        </w:rPr>
        <w:t xml:space="preserve"> </w:t>
      </w:r>
      <w:r w:rsidRPr="00A3300B">
        <w:rPr>
          <w:rFonts w:ascii="Segoe UI" w:hAnsi="Segoe UI" w:cs="Segoe UI"/>
          <w:kern w:val="2"/>
          <w:sz w:val="24"/>
          <w:szCs w:val="24"/>
        </w:rPr>
        <w:t>Verificadas as condições de participação e de utilização do tratamento favorecido, o Agente de Contratação/Comissão realizará, em conjunto com a banca designada, a verificação da conformidade das propostas.</w:t>
      </w:r>
    </w:p>
    <w:p w14:paraId="713CBA3D" w14:textId="1E6BC986" w:rsidR="007849BA" w:rsidRDefault="007849BA" w:rsidP="007849BA">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7.11</w:t>
      </w:r>
      <w:r>
        <w:rPr>
          <w:rFonts w:ascii="Segoe UI" w:hAnsi="Segoe UI" w:cs="Segoe UI"/>
          <w:kern w:val="2"/>
          <w:sz w:val="24"/>
          <w:szCs w:val="24"/>
        </w:rPr>
        <w:t xml:space="preserve"> Será desclassificada a proposta vencedora que: </w:t>
      </w:r>
    </w:p>
    <w:p w14:paraId="41C1A222" w14:textId="77777777" w:rsidR="007849BA" w:rsidRDefault="007849BA" w:rsidP="007849BA">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Contiver vícios que não possam ser sanados;</w:t>
      </w:r>
    </w:p>
    <w:p w14:paraId="3C75C273" w14:textId="77777777" w:rsidR="007849BA" w:rsidRDefault="007849BA" w:rsidP="007849BA">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obedecer às especificações técnicas contidas no Termo de Referência/Projeto Básico;</w:t>
      </w:r>
    </w:p>
    <w:p w14:paraId="0CB1964A" w14:textId="77777777" w:rsidR="007849BA" w:rsidRDefault="007849BA" w:rsidP="007849BA">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Apresentar preços inexequíveis ou permanecerem acima do preço máximo definido para a contratação;</w:t>
      </w:r>
    </w:p>
    <w:p w14:paraId="13DF4690" w14:textId="77777777" w:rsidR="007849BA" w:rsidRDefault="007849BA" w:rsidP="007849BA">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tiver sua exequibilidade demonstrada, quando exigido pela administração;</w:t>
      </w:r>
    </w:p>
    <w:p w14:paraId="77A2C632" w14:textId="77777777" w:rsidR="007849BA" w:rsidRPr="0089008F" w:rsidRDefault="007849BA" w:rsidP="007849BA">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estiver de acordo com as exigências deste Edital ou seus anexos, desde que o erro não possa ser sanado.</w:t>
      </w:r>
    </w:p>
    <w:p w14:paraId="320F5542" w14:textId="01561829" w:rsidR="00D83257" w:rsidRPr="00B03B36" w:rsidRDefault="00D83257" w:rsidP="00D83257">
      <w:pPr>
        <w:pStyle w:val="Nivel3"/>
        <w:numPr>
          <w:ilvl w:val="0"/>
          <w:numId w:val="0"/>
        </w:numPr>
        <w:spacing w:after="200"/>
        <w:rPr>
          <w:rFonts w:ascii="Segoe UI" w:hAnsi="Segoe UI" w:cs="Segoe UI"/>
          <w:bCs/>
          <w:kern w:val="2"/>
          <w:sz w:val="24"/>
          <w:szCs w:val="24"/>
        </w:rPr>
      </w:pPr>
      <w:r w:rsidRPr="00B03B36">
        <w:rPr>
          <w:rFonts w:ascii="Segoe UI" w:hAnsi="Segoe UI" w:cs="Segoe UI"/>
          <w:b/>
          <w:kern w:val="2"/>
          <w:sz w:val="24"/>
          <w:szCs w:val="24"/>
        </w:rPr>
        <w:t>7</w:t>
      </w:r>
      <w:r w:rsidR="0089008F" w:rsidRPr="00B03B36">
        <w:rPr>
          <w:rFonts w:ascii="Segoe UI" w:hAnsi="Segoe UI" w:cs="Segoe UI"/>
          <w:b/>
          <w:kern w:val="2"/>
          <w:sz w:val="24"/>
          <w:szCs w:val="24"/>
        </w:rPr>
        <w:t>.1</w:t>
      </w:r>
      <w:r w:rsidRPr="00B03B36">
        <w:rPr>
          <w:rFonts w:ascii="Segoe UI" w:hAnsi="Segoe UI" w:cs="Segoe UI"/>
          <w:b/>
          <w:kern w:val="2"/>
          <w:sz w:val="24"/>
          <w:szCs w:val="24"/>
        </w:rPr>
        <w:t>2</w:t>
      </w:r>
      <w:r w:rsidR="00B03B36">
        <w:rPr>
          <w:rFonts w:ascii="Segoe UI" w:hAnsi="Segoe UI" w:cs="Segoe UI"/>
          <w:bCs/>
          <w:kern w:val="2"/>
          <w:sz w:val="24"/>
          <w:szCs w:val="24"/>
        </w:rPr>
        <w:t xml:space="preserve"> </w:t>
      </w:r>
      <w:r w:rsidR="0089008F" w:rsidRPr="00B03B36">
        <w:rPr>
          <w:rFonts w:ascii="Segoe UI" w:hAnsi="Segoe UI" w:cs="Segoe UI"/>
          <w:bCs/>
          <w:kern w:val="2"/>
          <w:sz w:val="24"/>
          <w:szCs w:val="24"/>
        </w:rPr>
        <w:t>Na avaliação de conformidade das propostas de técnica e de preço deverão ser indicadas as razões de eventuais desclassificações.</w:t>
      </w:r>
    </w:p>
    <w:p w14:paraId="55B8B70A" w14:textId="77777777" w:rsidR="00D83257" w:rsidRPr="00B03B36" w:rsidRDefault="00D83257" w:rsidP="00D83257">
      <w:pPr>
        <w:pStyle w:val="Nivel3"/>
        <w:numPr>
          <w:ilvl w:val="0"/>
          <w:numId w:val="0"/>
        </w:numPr>
        <w:spacing w:after="200"/>
        <w:rPr>
          <w:rFonts w:ascii="Segoe UI" w:hAnsi="Segoe UI" w:cs="Segoe UI"/>
          <w:bCs/>
          <w:kern w:val="2"/>
          <w:sz w:val="24"/>
          <w:szCs w:val="24"/>
        </w:rPr>
      </w:pPr>
      <w:r w:rsidRPr="00B03B36">
        <w:rPr>
          <w:rFonts w:ascii="Segoe UI" w:hAnsi="Segoe UI" w:cs="Segoe UI"/>
          <w:b/>
          <w:kern w:val="2"/>
          <w:sz w:val="24"/>
          <w:szCs w:val="24"/>
        </w:rPr>
        <w:t>7.13</w:t>
      </w:r>
      <w:r w:rsidRPr="00B03B36">
        <w:rPr>
          <w:rFonts w:ascii="Segoe UI" w:hAnsi="Segoe UI" w:cs="Segoe UI"/>
          <w:bCs/>
          <w:kern w:val="2"/>
          <w:sz w:val="24"/>
          <w:szCs w:val="24"/>
        </w:rPr>
        <w:t xml:space="preserve"> </w:t>
      </w:r>
      <w:r w:rsidR="0089008F" w:rsidRPr="00B03B36">
        <w:rPr>
          <w:rFonts w:ascii="Segoe UI" w:hAnsi="Segoe UI" w:cs="Segoe UI"/>
          <w:bCs/>
          <w:kern w:val="2"/>
          <w:sz w:val="24"/>
          <w:szCs w:val="24"/>
        </w:rPr>
        <w:t>A análise e avaliação da conformidade das propostas será iniciada pelo exame de conformidade das propostas de técnica, observadas as regras e as condições previstas no Anexo I deste edital</w:t>
      </w:r>
      <w:r w:rsidRPr="00B03B36">
        <w:rPr>
          <w:rFonts w:ascii="Segoe UI" w:hAnsi="Segoe UI" w:cs="Segoe UI"/>
          <w:bCs/>
          <w:kern w:val="2"/>
          <w:sz w:val="24"/>
          <w:szCs w:val="24"/>
        </w:rPr>
        <w:t>.</w:t>
      </w:r>
    </w:p>
    <w:p w14:paraId="3D621DB6" w14:textId="438D8494" w:rsidR="001046FD" w:rsidRPr="00B03B36" w:rsidRDefault="00D83257" w:rsidP="001046FD">
      <w:pPr>
        <w:pStyle w:val="Nivel3"/>
        <w:numPr>
          <w:ilvl w:val="0"/>
          <w:numId w:val="0"/>
        </w:numPr>
        <w:spacing w:after="200"/>
        <w:rPr>
          <w:rFonts w:ascii="Segoe UI" w:hAnsi="Segoe UI" w:cs="Segoe UI"/>
          <w:bCs/>
          <w:kern w:val="2"/>
          <w:sz w:val="24"/>
          <w:szCs w:val="24"/>
        </w:rPr>
      </w:pPr>
      <w:r w:rsidRPr="00B03B36">
        <w:rPr>
          <w:rFonts w:ascii="Segoe UI" w:hAnsi="Segoe UI" w:cs="Segoe UI"/>
          <w:b/>
          <w:kern w:val="2"/>
          <w:sz w:val="24"/>
          <w:szCs w:val="24"/>
        </w:rPr>
        <w:t>7</w:t>
      </w:r>
      <w:r w:rsidR="0089008F" w:rsidRPr="00B03B36">
        <w:rPr>
          <w:rFonts w:ascii="Segoe UI" w:hAnsi="Segoe UI" w:cs="Segoe UI"/>
          <w:b/>
          <w:kern w:val="2"/>
          <w:sz w:val="24"/>
          <w:szCs w:val="24"/>
        </w:rPr>
        <w:t>.1</w:t>
      </w:r>
      <w:r w:rsidRPr="00B03B36">
        <w:rPr>
          <w:rFonts w:ascii="Segoe UI" w:hAnsi="Segoe UI" w:cs="Segoe UI"/>
          <w:b/>
          <w:kern w:val="2"/>
          <w:sz w:val="24"/>
          <w:szCs w:val="24"/>
        </w:rPr>
        <w:t>4</w:t>
      </w:r>
      <w:r w:rsidR="00B03B36">
        <w:rPr>
          <w:rFonts w:ascii="Segoe UI" w:hAnsi="Segoe UI" w:cs="Segoe UI"/>
          <w:bCs/>
          <w:kern w:val="2"/>
          <w:sz w:val="24"/>
          <w:szCs w:val="24"/>
        </w:rPr>
        <w:t xml:space="preserve"> </w:t>
      </w:r>
      <w:r w:rsidR="0089008F" w:rsidRPr="00B03B36">
        <w:rPr>
          <w:rFonts w:ascii="Segoe UI" w:hAnsi="Segoe UI" w:cs="Segoe UI"/>
          <w:bCs/>
          <w:kern w:val="2"/>
          <w:sz w:val="24"/>
          <w:szCs w:val="24"/>
        </w:rPr>
        <w:t>A análise dos quesitos de natureza qualitativa será realizada pela banca designada</w:t>
      </w:r>
      <w:r w:rsidRPr="00B03B36">
        <w:rPr>
          <w:rFonts w:ascii="Segoe UI" w:hAnsi="Segoe UI" w:cs="Segoe UI"/>
          <w:bCs/>
          <w:kern w:val="2"/>
          <w:sz w:val="24"/>
          <w:szCs w:val="24"/>
        </w:rPr>
        <w:t>.</w:t>
      </w:r>
    </w:p>
    <w:p w14:paraId="5E8494D4" w14:textId="4A064BC6" w:rsidR="001046FD" w:rsidRDefault="001046FD" w:rsidP="001046FD">
      <w:pPr>
        <w:pStyle w:val="Nivel3"/>
        <w:numPr>
          <w:ilvl w:val="0"/>
          <w:numId w:val="0"/>
        </w:numPr>
        <w:spacing w:after="200"/>
        <w:rPr>
          <w:rFonts w:ascii="Segoe UI" w:hAnsi="Segoe UI" w:cs="Segoe UI"/>
          <w:bCs/>
          <w:kern w:val="2"/>
          <w:sz w:val="24"/>
          <w:szCs w:val="24"/>
        </w:rPr>
      </w:pPr>
      <w:r w:rsidRPr="00E11377">
        <w:rPr>
          <w:rFonts w:ascii="Segoe UI" w:hAnsi="Segoe UI" w:cs="Segoe UI"/>
          <w:b/>
          <w:kern w:val="2"/>
          <w:sz w:val="24"/>
          <w:szCs w:val="24"/>
        </w:rPr>
        <w:t>7</w:t>
      </w:r>
      <w:r w:rsidR="0089008F" w:rsidRPr="00E11377">
        <w:rPr>
          <w:rFonts w:ascii="Segoe UI" w:hAnsi="Segoe UI" w:cs="Segoe UI"/>
          <w:b/>
          <w:kern w:val="2"/>
          <w:sz w:val="24"/>
          <w:szCs w:val="24"/>
        </w:rPr>
        <w:t>.</w:t>
      </w:r>
      <w:r w:rsidRPr="00E11377">
        <w:rPr>
          <w:rFonts w:ascii="Segoe UI" w:hAnsi="Segoe UI" w:cs="Segoe UI"/>
          <w:b/>
          <w:kern w:val="2"/>
          <w:sz w:val="24"/>
          <w:szCs w:val="24"/>
        </w:rPr>
        <w:t>15</w:t>
      </w:r>
      <w:r w:rsidR="00E11377">
        <w:rPr>
          <w:rFonts w:ascii="Segoe UI" w:hAnsi="Segoe UI" w:cs="Segoe UI"/>
          <w:bCs/>
          <w:kern w:val="2"/>
          <w:sz w:val="24"/>
          <w:szCs w:val="24"/>
        </w:rPr>
        <w:t xml:space="preserve"> </w:t>
      </w:r>
      <w:r w:rsidR="0089008F" w:rsidRPr="00B03B36">
        <w:rPr>
          <w:rFonts w:ascii="Segoe UI" w:hAnsi="Segoe UI" w:cs="Segoe UI"/>
          <w:bCs/>
          <w:kern w:val="2"/>
          <w:sz w:val="24"/>
          <w:szCs w:val="24"/>
        </w:rPr>
        <w:t>No julgamento das propostas técnicas, será atribuída ao licitante uma Nota da Proposta Técnica (NT), de acordo com o seguinte parâmetro matemático:</w:t>
      </w:r>
    </w:p>
    <w:p w14:paraId="6F663A49" w14:textId="0CC62E4B" w:rsidR="0089008F" w:rsidRPr="00B03B36" w:rsidRDefault="006670FC" w:rsidP="006670FC">
      <w:pPr>
        <w:pStyle w:val="Nivel3"/>
        <w:numPr>
          <w:ilvl w:val="2"/>
          <w:numId w:val="0"/>
        </w:numPr>
        <w:ind w:left="284"/>
        <w:rPr>
          <w:rFonts w:ascii="Segoe UI" w:hAnsi="Segoe UI" w:cs="Segoe UI"/>
          <w:bCs/>
          <w:kern w:val="2"/>
          <w:sz w:val="24"/>
          <w:szCs w:val="24"/>
        </w:rPr>
      </w:pPr>
      <w:r w:rsidRPr="009569B3">
        <w:rPr>
          <w:rFonts w:ascii="Segoe UI" w:hAnsi="Segoe UI" w:cs="Segoe UI"/>
          <w:b/>
          <w:bCs/>
          <w:kern w:val="2"/>
          <w:sz w:val="24"/>
          <w:szCs w:val="24"/>
        </w:rPr>
        <w:t>7.</w:t>
      </w:r>
      <w:r>
        <w:rPr>
          <w:rFonts w:ascii="Segoe UI" w:hAnsi="Segoe UI" w:cs="Segoe UI"/>
          <w:b/>
          <w:bCs/>
          <w:kern w:val="2"/>
          <w:sz w:val="24"/>
          <w:szCs w:val="24"/>
        </w:rPr>
        <w:t>15</w:t>
      </w:r>
      <w:r w:rsidRPr="009569B3">
        <w:rPr>
          <w:rFonts w:ascii="Segoe UI" w:hAnsi="Segoe UI" w:cs="Segoe UI"/>
          <w:b/>
          <w:bCs/>
          <w:kern w:val="2"/>
          <w:sz w:val="24"/>
          <w:szCs w:val="24"/>
        </w:rPr>
        <w:t>.1</w:t>
      </w:r>
      <w:r>
        <w:rPr>
          <w:rFonts w:ascii="Segoe UI" w:hAnsi="Segoe UI" w:cs="Segoe UI"/>
          <w:kern w:val="2"/>
          <w:sz w:val="24"/>
          <w:szCs w:val="24"/>
        </w:rPr>
        <w:t xml:space="preserve"> </w:t>
      </w:r>
      <w:r w:rsidR="0089008F" w:rsidRPr="00B03B36">
        <w:rPr>
          <w:rFonts w:ascii="Segoe UI" w:hAnsi="Segoe UI" w:cs="Segoe UI"/>
          <w:bCs/>
          <w:kern w:val="2"/>
          <w:sz w:val="24"/>
          <w:szCs w:val="24"/>
        </w:rPr>
        <w:t>[definir parâmetro]</w:t>
      </w:r>
    </w:p>
    <w:p w14:paraId="36B8A340" w14:textId="01239CD5" w:rsidR="0089008F" w:rsidRPr="00B03B36" w:rsidRDefault="001046FD" w:rsidP="0089008F">
      <w:pPr>
        <w:pStyle w:val="Nivel3"/>
        <w:numPr>
          <w:ilvl w:val="0"/>
          <w:numId w:val="0"/>
        </w:numPr>
        <w:spacing w:before="0" w:after="200"/>
        <w:rPr>
          <w:rFonts w:ascii="Segoe UI" w:hAnsi="Segoe UI" w:cs="Segoe UI"/>
          <w:bCs/>
          <w:kern w:val="2"/>
          <w:sz w:val="24"/>
          <w:szCs w:val="24"/>
        </w:rPr>
      </w:pPr>
      <w:r w:rsidRPr="00E11377">
        <w:rPr>
          <w:rFonts w:ascii="Segoe UI" w:hAnsi="Segoe UI" w:cs="Segoe UI"/>
          <w:b/>
          <w:kern w:val="2"/>
          <w:sz w:val="24"/>
          <w:szCs w:val="24"/>
        </w:rPr>
        <w:t>7</w:t>
      </w:r>
      <w:r w:rsidR="0089008F" w:rsidRPr="00E11377">
        <w:rPr>
          <w:rFonts w:ascii="Segoe UI" w:hAnsi="Segoe UI" w:cs="Segoe UI"/>
          <w:b/>
          <w:kern w:val="2"/>
          <w:sz w:val="24"/>
          <w:szCs w:val="24"/>
        </w:rPr>
        <w:t>.</w:t>
      </w:r>
      <w:r w:rsidRPr="00E11377">
        <w:rPr>
          <w:rFonts w:ascii="Segoe UI" w:hAnsi="Segoe UI" w:cs="Segoe UI"/>
          <w:b/>
          <w:kern w:val="2"/>
          <w:sz w:val="24"/>
          <w:szCs w:val="24"/>
        </w:rPr>
        <w:t>16</w:t>
      </w:r>
      <w:r w:rsidR="00E11377">
        <w:rPr>
          <w:rFonts w:ascii="Segoe UI" w:hAnsi="Segoe UI" w:cs="Segoe UI"/>
          <w:bCs/>
          <w:kern w:val="2"/>
          <w:sz w:val="24"/>
          <w:szCs w:val="24"/>
        </w:rPr>
        <w:t xml:space="preserve"> </w:t>
      </w:r>
      <w:r w:rsidR="0089008F" w:rsidRPr="00B03B36">
        <w:rPr>
          <w:rFonts w:ascii="Segoe UI" w:hAnsi="Segoe UI" w:cs="Segoe UI"/>
          <w:bCs/>
          <w:kern w:val="2"/>
          <w:sz w:val="24"/>
          <w:szCs w:val="24"/>
        </w:rPr>
        <w:t>Concluída a avaliação e ponderação das propostas técnicas o Agente de Contratação/Comissão realizará a verificação da conformidade das propostas de preço.</w:t>
      </w:r>
    </w:p>
    <w:p w14:paraId="218A10F8" w14:textId="0EB6D154" w:rsidR="00457AF6" w:rsidRDefault="00C57932" w:rsidP="00457AF6">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457AF6">
        <w:rPr>
          <w:rFonts w:ascii="Segoe UI" w:hAnsi="Segoe UI" w:cs="Segoe UI"/>
          <w:b/>
          <w:bCs/>
          <w:kern w:val="2"/>
          <w:sz w:val="24"/>
          <w:szCs w:val="24"/>
        </w:rPr>
        <w:t>.</w:t>
      </w:r>
      <w:r>
        <w:rPr>
          <w:rFonts w:ascii="Segoe UI" w:hAnsi="Segoe UI" w:cs="Segoe UI"/>
          <w:b/>
          <w:bCs/>
          <w:kern w:val="2"/>
          <w:sz w:val="24"/>
          <w:szCs w:val="24"/>
        </w:rPr>
        <w:t>17</w:t>
      </w:r>
      <w:r w:rsidR="00457AF6">
        <w:rPr>
          <w:rFonts w:ascii="Segoe UI" w:hAnsi="Segoe UI" w:cs="Segoe UI"/>
          <w:kern w:val="2"/>
          <w:sz w:val="24"/>
          <w:szCs w:val="24"/>
        </w:rPr>
        <w:t xml:space="preserve"> É indício de inexequibilidade das propostas valores inferiores a 50% do valor orçado pela administração, devendo o </w:t>
      </w:r>
      <w:r w:rsidR="00457AF6" w:rsidRPr="00CD34DB">
        <w:rPr>
          <w:rFonts w:ascii="Segoe UI" w:hAnsi="Segoe UI" w:cs="Segoe UI"/>
          <w:smallCaps/>
          <w:spacing w:val="12"/>
          <w:kern w:val="2"/>
          <w:sz w:val="24"/>
          <w:szCs w:val="24"/>
        </w:rPr>
        <w:t>Agente de Contratação/Comissão</w:t>
      </w:r>
      <w:r w:rsidR="00457AF6">
        <w:rPr>
          <w:rFonts w:ascii="Segoe UI" w:hAnsi="Segoe UI" w:cs="Segoe UI"/>
          <w:kern w:val="2"/>
          <w:sz w:val="24"/>
          <w:szCs w:val="24"/>
        </w:rPr>
        <w:t xml:space="preserve"> investigar a exequibilidade da proposta por meio das seguintes análises:</w:t>
      </w:r>
    </w:p>
    <w:p w14:paraId="48B9BB48" w14:textId="77777777" w:rsidR="00457AF6" w:rsidRDefault="00457AF6" w:rsidP="00457AF6">
      <w:pPr>
        <w:pStyle w:val="Nivel4"/>
        <w:numPr>
          <w:ilvl w:val="0"/>
          <w:numId w:val="19"/>
        </w:numPr>
        <w:spacing w:before="0" w:after="200"/>
        <w:rPr>
          <w:rFonts w:ascii="Segoe UI" w:hAnsi="Segoe UI" w:cs="Segoe UI"/>
          <w:kern w:val="2"/>
          <w:sz w:val="24"/>
          <w:szCs w:val="24"/>
        </w:rPr>
      </w:pPr>
      <w:r>
        <w:rPr>
          <w:rFonts w:ascii="Segoe UI" w:hAnsi="Segoe UI" w:cs="Segoe UI"/>
          <w:kern w:val="2"/>
          <w:sz w:val="24"/>
          <w:szCs w:val="24"/>
        </w:rPr>
        <w:lastRenderedPageBreak/>
        <w:t xml:space="preserve">Verificação se o custo do </w:t>
      </w:r>
      <w:r>
        <w:rPr>
          <w:rFonts w:ascii="Segoe UI" w:hAnsi="Segoe UI" w:cs="Segoe UI"/>
          <w:smallCaps/>
          <w:spacing w:val="12"/>
          <w:kern w:val="2"/>
          <w:sz w:val="24"/>
          <w:szCs w:val="24"/>
        </w:rPr>
        <w:t>licitante</w:t>
      </w:r>
      <w:r>
        <w:rPr>
          <w:rFonts w:ascii="Segoe UI" w:hAnsi="Segoe UI" w:cs="Segoe UI"/>
          <w:kern w:val="2"/>
          <w:sz w:val="24"/>
          <w:szCs w:val="24"/>
        </w:rPr>
        <w:t xml:space="preserve"> ultrapassa o valor da proposta; e</w:t>
      </w:r>
    </w:p>
    <w:p w14:paraId="1852940C" w14:textId="77777777" w:rsidR="00457AF6" w:rsidRDefault="00457AF6" w:rsidP="00457AF6">
      <w:pPr>
        <w:pStyle w:val="Nivel4"/>
        <w:numPr>
          <w:ilvl w:val="0"/>
          <w:numId w:val="19"/>
        </w:numPr>
        <w:spacing w:before="0" w:after="200"/>
        <w:rPr>
          <w:rFonts w:ascii="Segoe UI" w:hAnsi="Segoe UI" w:cs="Segoe UI"/>
          <w:kern w:val="2"/>
          <w:sz w:val="24"/>
          <w:szCs w:val="24"/>
        </w:rPr>
      </w:pPr>
      <w:r>
        <w:rPr>
          <w:rFonts w:ascii="Segoe UI" w:hAnsi="Segoe UI" w:cs="Segoe UI"/>
          <w:kern w:val="2"/>
          <w:sz w:val="24"/>
          <w:szCs w:val="24"/>
        </w:rPr>
        <w:t>Ausência de custos de oportunidade que justifiquem a oferta realizada.</w:t>
      </w:r>
    </w:p>
    <w:p w14:paraId="33065080" w14:textId="36860D52" w:rsidR="00457AF6" w:rsidRDefault="00C57932" w:rsidP="00457AF6">
      <w:pPr>
        <w:pStyle w:val="Nivel4"/>
        <w:numPr>
          <w:ilvl w:val="0"/>
          <w:numId w:val="0"/>
        </w:numPr>
        <w:spacing w:before="0" w:after="200"/>
        <w:rPr>
          <w:rFonts w:ascii="Segoe UI" w:hAnsi="Segoe UI" w:cs="Segoe UI"/>
          <w:b/>
          <w:bCs/>
          <w:kern w:val="2"/>
          <w:sz w:val="24"/>
          <w:szCs w:val="24"/>
        </w:rPr>
      </w:pPr>
      <w:r>
        <w:rPr>
          <w:rFonts w:ascii="Segoe UI" w:hAnsi="Segoe UI" w:cs="Segoe UI"/>
          <w:b/>
          <w:bCs/>
          <w:kern w:val="2"/>
          <w:sz w:val="24"/>
          <w:szCs w:val="24"/>
        </w:rPr>
        <w:t>7</w:t>
      </w:r>
      <w:r w:rsidR="00457AF6">
        <w:rPr>
          <w:rFonts w:ascii="Segoe UI" w:hAnsi="Segoe UI" w:cs="Segoe UI"/>
          <w:b/>
          <w:bCs/>
          <w:kern w:val="2"/>
          <w:sz w:val="24"/>
          <w:szCs w:val="24"/>
        </w:rPr>
        <w:t>.</w:t>
      </w:r>
      <w:r>
        <w:rPr>
          <w:rFonts w:ascii="Segoe UI" w:hAnsi="Segoe UI" w:cs="Segoe UI"/>
          <w:b/>
          <w:bCs/>
          <w:kern w:val="2"/>
          <w:sz w:val="24"/>
          <w:szCs w:val="24"/>
        </w:rPr>
        <w:t>18</w:t>
      </w:r>
      <w:r w:rsidR="00457AF6">
        <w:rPr>
          <w:rFonts w:ascii="Segoe UI" w:hAnsi="Segoe UI" w:cs="Segoe UI"/>
          <w:b/>
          <w:bCs/>
          <w:kern w:val="2"/>
          <w:sz w:val="24"/>
          <w:szCs w:val="24"/>
        </w:rPr>
        <w:t xml:space="preserve"> </w:t>
      </w:r>
      <w:r w:rsidR="00457AF6">
        <w:rPr>
          <w:rFonts w:ascii="Segoe UI" w:hAnsi="Segoe UI" w:cs="Segoe UI"/>
          <w:kern w:val="2"/>
          <w:sz w:val="24"/>
          <w:szCs w:val="24"/>
        </w:rPr>
        <w:t xml:space="preserve">Somente a verificação dos fatos referidos nas alíneas </w:t>
      </w:r>
      <w:r w:rsidR="00457AF6">
        <w:rPr>
          <w:rFonts w:ascii="Segoe UI" w:hAnsi="Segoe UI" w:cs="Segoe UI"/>
          <w:b/>
          <w:bCs/>
          <w:kern w:val="2"/>
          <w:sz w:val="24"/>
          <w:szCs w:val="24"/>
        </w:rPr>
        <w:t>a</w:t>
      </w:r>
      <w:r w:rsidR="00457AF6">
        <w:rPr>
          <w:rFonts w:ascii="Segoe UI" w:hAnsi="Segoe UI" w:cs="Segoe UI"/>
          <w:kern w:val="2"/>
          <w:sz w:val="24"/>
          <w:szCs w:val="24"/>
        </w:rPr>
        <w:t xml:space="preserve"> e </w:t>
      </w:r>
      <w:r w:rsidR="00457AF6">
        <w:rPr>
          <w:rFonts w:ascii="Segoe UI" w:hAnsi="Segoe UI" w:cs="Segoe UI"/>
          <w:b/>
          <w:bCs/>
          <w:kern w:val="2"/>
          <w:sz w:val="24"/>
          <w:szCs w:val="24"/>
        </w:rPr>
        <w:t>b</w:t>
      </w:r>
      <w:r w:rsidR="00457AF6">
        <w:rPr>
          <w:rFonts w:ascii="Segoe UI" w:hAnsi="Segoe UI" w:cs="Segoe UI"/>
          <w:kern w:val="2"/>
          <w:sz w:val="24"/>
          <w:szCs w:val="24"/>
        </w:rPr>
        <w:t xml:space="preserve"> do item anterior autoriza a constatação da inexequibilidade da proposta e a sua consequente desclassificação.</w:t>
      </w:r>
    </w:p>
    <w:p w14:paraId="144B0490" w14:textId="469B95F9" w:rsidR="00457AF6" w:rsidRDefault="00C57932" w:rsidP="00457AF6">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457AF6">
        <w:rPr>
          <w:rFonts w:ascii="Segoe UI" w:hAnsi="Segoe UI" w:cs="Segoe UI"/>
          <w:b/>
          <w:bCs/>
          <w:kern w:val="2"/>
          <w:sz w:val="24"/>
          <w:szCs w:val="24"/>
        </w:rPr>
        <w:t>.1</w:t>
      </w:r>
      <w:r>
        <w:rPr>
          <w:rFonts w:ascii="Segoe UI" w:hAnsi="Segoe UI" w:cs="Segoe UI"/>
          <w:b/>
          <w:bCs/>
          <w:kern w:val="2"/>
          <w:sz w:val="24"/>
          <w:szCs w:val="24"/>
        </w:rPr>
        <w:t>9</w:t>
      </w:r>
      <w:r w:rsidR="00457AF6">
        <w:rPr>
          <w:rFonts w:ascii="Segoe UI" w:hAnsi="Segoe UI" w:cs="Segoe UI"/>
          <w:kern w:val="2"/>
          <w:sz w:val="24"/>
          <w:szCs w:val="24"/>
        </w:rPr>
        <w:t xml:space="preserve"> Em contratação de serviços de engenharia, além das disposições dos</w:t>
      </w:r>
      <w:r>
        <w:rPr>
          <w:rFonts w:ascii="Segoe UI" w:hAnsi="Segoe UI" w:cs="Segoe UI"/>
          <w:kern w:val="2"/>
          <w:sz w:val="24"/>
          <w:szCs w:val="24"/>
        </w:rPr>
        <w:t xml:space="preserve"> itens 7.17 e 7.18</w:t>
      </w:r>
      <w:r w:rsidR="00457AF6">
        <w:rPr>
          <w:rFonts w:ascii="Segoe UI" w:hAnsi="Segoe UI" w:cs="Segoe UI"/>
          <w:kern w:val="2"/>
          <w:sz w:val="24"/>
          <w:szCs w:val="24"/>
        </w:rPr>
        <w:t>, a análise de exequibilidade e sobrepreço considerará o seguinte:</w:t>
      </w:r>
    </w:p>
    <w:p w14:paraId="1CFAB56C" w14:textId="77777777" w:rsidR="00457AF6" w:rsidRDefault="00457AF6" w:rsidP="00457AF6">
      <w:pPr>
        <w:pStyle w:val="Nivel3"/>
        <w:numPr>
          <w:ilvl w:val="0"/>
          <w:numId w:val="20"/>
        </w:numPr>
        <w:spacing w:before="0" w:after="200"/>
        <w:rPr>
          <w:rFonts w:ascii="Segoe UI" w:hAnsi="Segoe UI" w:cs="Segoe UI"/>
          <w:b/>
          <w:kern w:val="2"/>
          <w:sz w:val="24"/>
          <w:szCs w:val="24"/>
        </w:rPr>
      </w:pPr>
      <w:r>
        <w:rPr>
          <w:rFonts w:ascii="Segoe UI" w:hAnsi="Segoe UI" w:cs="Segoe UI"/>
          <w:kern w:val="2"/>
          <w:sz w:val="24"/>
          <w:szCs w:val="24"/>
        </w:rPr>
        <w:t>Nos regimes de execução por tarefa, empreitada por preço global ou empreitada integral, a caracterização do sobrepreço se dará pela superação do valor global estimado;</w:t>
      </w:r>
    </w:p>
    <w:p w14:paraId="590EB10C" w14:textId="77777777" w:rsidR="00457AF6" w:rsidRDefault="00457AF6" w:rsidP="00457AF6">
      <w:pPr>
        <w:pStyle w:val="Nivel3"/>
        <w:numPr>
          <w:ilvl w:val="0"/>
          <w:numId w:val="20"/>
        </w:numPr>
        <w:spacing w:before="0" w:after="200"/>
        <w:rPr>
          <w:rFonts w:ascii="Segoe UI" w:hAnsi="Segoe UI" w:cs="Segoe UI"/>
          <w:color w:val="auto"/>
          <w:kern w:val="2"/>
          <w:sz w:val="24"/>
          <w:szCs w:val="24"/>
        </w:rPr>
      </w:pPr>
      <w:r>
        <w:rPr>
          <w:rFonts w:ascii="Segoe UI" w:hAnsi="Segoe UI" w:cs="Segoe UI"/>
          <w:kern w:val="2"/>
          <w:sz w:val="24"/>
          <w:szCs w:val="24"/>
        </w:rPr>
        <w:t xml:space="preserve">No regime de empreitada por preço unitário, a caracterização do sobrepreço se dará pela superação do valor global estimado e </w:t>
      </w:r>
      <w:r>
        <w:rPr>
          <w:rFonts w:ascii="Segoe UI" w:hAnsi="Segoe UI" w:cs="Segoe UI"/>
          <w:color w:val="auto"/>
          <w:kern w:val="2"/>
          <w:sz w:val="24"/>
          <w:szCs w:val="24"/>
        </w:rPr>
        <w:t>pela superação de custo unitário tido como relevante, conforme planilha anexa ao edital;</w:t>
      </w:r>
    </w:p>
    <w:p w14:paraId="23AAF7C5" w14:textId="77777777" w:rsidR="00457AF6" w:rsidRDefault="00457AF6" w:rsidP="00457AF6">
      <w:pPr>
        <w:pStyle w:val="Nivel3"/>
        <w:numPr>
          <w:ilvl w:val="0"/>
          <w:numId w:val="20"/>
        </w:numPr>
        <w:spacing w:before="0" w:after="200"/>
        <w:rPr>
          <w:rFonts w:ascii="Segoe UI" w:hAnsi="Segoe UI" w:cs="Segoe UI"/>
          <w:b/>
          <w:bCs/>
          <w:kern w:val="2"/>
          <w:sz w:val="24"/>
          <w:szCs w:val="24"/>
        </w:rPr>
      </w:pPr>
      <w:r>
        <w:rPr>
          <w:rFonts w:ascii="Segoe UI" w:hAnsi="Segoe UI" w:cs="Segoe UI"/>
          <w:kern w:val="2"/>
          <w:sz w:val="24"/>
          <w:szCs w:val="24"/>
        </w:rPr>
        <w:t>No caso de serviços de engenharia, serão consideradas inexequíveis as propostas cujos valores forem inferiores a 75% do valor orçado pela Administração, independentemente do regime de execução.</w:t>
      </w:r>
    </w:p>
    <w:p w14:paraId="70F0154F" w14:textId="77777777" w:rsidR="00457AF6" w:rsidRDefault="00457AF6" w:rsidP="00457AF6">
      <w:pPr>
        <w:pStyle w:val="Nivel3"/>
        <w:numPr>
          <w:ilvl w:val="0"/>
          <w:numId w:val="20"/>
        </w:numPr>
        <w:spacing w:before="0" w:after="200"/>
        <w:rPr>
          <w:rFonts w:ascii="Segoe UI" w:hAnsi="Segoe UI" w:cs="Segoe UI"/>
          <w:b/>
          <w:kern w:val="2"/>
          <w:sz w:val="24"/>
          <w:szCs w:val="24"/>
        </w:rPr>
      </w:pPr>
      <w:r>
        <w:rPr>
          <w:rFonts w:ascii="Segoe UI" w:hAnsi="Segoe UI" w:cs="Segoe UI"/>
          <w:kern w:val="2"/>
          <w:sz w:val="24"/>
          <w:szCs w:val="24"/>
        </w:rPr>
        <w:t xml:space="preserve">Será exigida garantia adicional do </w:t>
      </w:r>
      <w:r>
        <w:rPr>
          <w:rFonts w:ascii="Segoe UI" w:hAnsi="Segoe UI" w:cs="Segoe UI"/>
          <w:smallCaps/>
          <w:spacing w:val="12"/>
          <w:kern w:val="2"/>
          <w:sz w:val="24"/>
          <w:szCs w:val="24"/>
        </w:rPr>
        <w:t>licitante</w:t>
      </w:r>
      <w:r>
        <w:rPr>
          <w:rFonts w:ascii="Segoe UI" w:hAnsi="Segoe UI" w:cs="Segoe UI"/>
          <w:kern w:val="2"/>
          <w:sz w:val="24"/>
          <w:szCs w:val="24"/>
        </w:rPr>
        <w:t xml:space="preserve"> vencedor cuja proposta for inferior a 85% do valor orçado pela Administração, equivalente à diferença entre este último e o valor da proposta, sem prejuízo das demais garantias exigíveis de acordo com a Lei.</w:t>
      </w:r>
    </w:p>
    <w:p w14:paraId="456E623F" w14:textId="616E3AD8" w:rsidR="00457AF6" w:rsidRDefault="00C57932" w:rsidP="00457AF6">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457AF6">
        <w:rPr>
          <w:rFonts w:ascii="Segoe UI" w:hAnsi="Segoe UI" w:cs="Segoe UI"/>
          <w:b/>
          <w:bCs/>
          <w:kern w:val="2"/>
          <w:sz w:val="24"/>
          <w:szCs w:val="24"/>
        </w:rPr>
        <w:t>.</w:t>
      </w:r>
      <w:r>
        <w:rPr>
          <w:rFonts w:ascii="Segoe UI" w:hAnsi="Segoe UI" w:cs="Segoe UI"/>
          <w:b/>
          <w:bCs/>
          <w:kern w:val="2"/>
          <w:sz w:val="24"/>
          <w:szCs w:val="24"/>
        </w:rPr>
        <w:t>20</w:t>
      </w:r>
      <w:r w:rsidR="00457AF6">
        <w:rPr>
          <w:rFonts w:ascii="Segoe UI" w:hAnsi="Segoe UI" w:cs="Segoe UI"/>
          <w:kern w:val="2"/>
          <w:sz w:val="24"/>
          <w:szCs w:val="24"/>
        </w:rPr>
        <w:t xml:space="preserve"> Se houver indícios de inexequibilidade da proposta de preço, ou em caso da necessidade de esclarecimentos complementares, o </w:t>
      </w:r>
      <w:r w:rsidR="00457AF6">
        <w:rPr>
          <w:rFonts w:ascii="Segoe UI" w:hAnsi="Segoe UI" w:cs="Segoe UI"/>
          <w:smallCaps/>
          <w:spacing w:val="12"/>
          <w:kern w:val="2"/>
          <w:sz w:val="24"/>
          <w:szCs w:val="24"/>
        </w:rPr>
        <w:t>licitante</w:t>
      </w:r>
      <w:r w:rsidR="00457AF6">
        <w:rPr>
          <w:rFonts w:ascii="Segoe UI" w:hAnsi="Segoe UI" w:cs="Segoe UI"/>
          <w:kern w:val="2"/>
          <w:sz w:val="24"/>
          <w:szCs w:val="24"/>
        </w:rPr>
        <w:t xml:space="preserve"> poderá ser notificado para comprovar a exequibilidade da proposta.</w:t>
      </w:r>
    </w:p>
    <w:p w14:paraId="36BBF01E" w14:textId="5DABD5EB" w:rsidR="00457AF6" w:rsidRDefault="00C57932" w:rsidP="00457AF6">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7</w:t>
      </w:r>
      <w:r w:rsidR="00457AF6">
        <w:rPr>
          <w:rFonts w:ascii="Segoe UI" w:hAnsi="Segoe UI" w:cs="Segoe UI"/>
          <w:b/>
          <w:bCs/>
          <w:kern w:val="2"/>
          <w:sz w:val="24"/>
          <w:szCs w:val="24"/>
        </w:rPr>
        <w:t>.</w:t>
      </w:r>
      <w:r>
        <w:rPr>
          <w:rFonts w:ascii="Segoe UI" w:hAnsi="Segoe UI" w:cs="Segoe UI"/>
          <w:b/>
          <w:bCs/>
          <w:kern w:val="2"/>
          <w:sz w:val="24"/>
          <w:szCs w:val="24"/>
        </w:rPr>
        <w:t>21</w:t>
      </w:r>
      <w:r w:rsidR="00457AF6">
        <w:rPr>
          <w:rFonts w:ascii="Segoe UI" w:hAnsi="Segoe UI" w:cs="Segoe UI"/>
          <w:kern w:val="2"/>
          <w:sz w:val="24"/>
          <w:szCs w:val="24"/>
        </w:rPr>
        <w:t xml:space="preserve"> Caso o custo global estimado do objeto licitado tenha sido decomposto em seus respectivos custos unitários por meio de </w:t>
      </w:r>
      <w:r w:rsidR="00457AF6">
        <w:rPr>
          <w:rFonts w:ascii="Segoe UI" w:hAnsi="Segoe UI" w:cs="Segoe UI"/>
          <w:smallCaps/>
          <w:spacing w:val="12"/>
          <w:kern w:val="2"/>
          <w:sz w:val="24"/>
          <w:szCs w:val="24"/>
        </w:rPr>
        <w:t>planilha de custos e formação de preços</w:t>
      </w:r>
      <w:r w:rsidR="00457AF6">
        <w:rPr>
          <w:rFonts w:ascii="Segoe UI" w:hAnsi="Segoe UI" w:cs="Segoe UI"/>
          <w:kern w:val="2"/>
          <w:sz w:val="24"/>
          <w:szCs w:val="24"/>
        </w:rPr>
        <w:t xml:space="preserve"> elaborada pela Administração, o </w:t>
      </w:r>
      <w:r w:rsidR="00457AF6">
        <w:rPr>
          <w:rFonts w:ascii="Segoe UI" w:hAnsi="Segoe UI" w:cs="Segoe UI"/>
          <w:smallCaps/>
          <w:spacing w:val="12"/>
          <w:kern w:val="2"/>
          <w:sz w:val="24"/>
          <w:szCs w:val="24"/>
        </w:rPr>
        <w:t>licitante</w:t>
      </w:r>
      <w:r w:rsidR="00457AF6">
        <w:rPr>
          <w:rFonts w:ascii="Segoe UI" w:hAnsi="Segoe UI" w:cs="Segoe UI"/>
          <w:kern w:val="2"/>
          <w:sz w:val="24"/>
          <w:szCs w:val="24"/>
        </w:rPr>
        <w:t xml:space="preserve"> classificado em 1º lugar será convocado para apresentar planilha elaborada por ele com os valores adequados ao valor final da sua proposta, sob pena de não aceitação da proposta.</w:t>
      </w:r>
    </w:p>
    <w:p w14:paraId="3CB90AEF" w14:textId="1254468B" w:rsidR="008546EF" w:rsidRPr="008546EF" w:rsidRDefault="00575B89" w:rsidP="008546EF">
      <w:pPr>
        <w:pStyle w:val="Nivel3"/>
        <w:numPr>
          <w:ilvl w:val="2"/>
          <w:numId w:val="0"/>
        </w:numPr>
        <w:ind w:left="284"/>
        <w:rPr>
          <w:rFonts w:ascii="Segoe UI" w:hAnsi="Segoe UI" w:cs="Segoe UI"/>
          <w:sz w:val="24"/>
          <w:szCs w:val="24"/>
        </w:rPr>
      </w:pPr>
      <w:r w:rsidRPr="008546EF">
        <w:rPr>
          <w:rFonts w:ascii="Segoe UI" w:hAnsi="Segoe UI" w:cs="Segoe UI"/>
          <w:b/>
          <w:bCs/>
          <w:kern w:val="2"/>
          <w:sz w:val="24"/>
          <w:szCs w:val="24"/>
        </w:rPr>
        <w:t>7</w:t>
      </w:r>
      <w:r w:rsidR="00457AF6" w:rsidRPr="008546EF">
        <w:rPr>
          <w:rFonts w:ascii="Segoe UI" w:hAnsi="Segoe UI" w:cs="Segoe UI"/>
          <w:b/>
          <w:bCs/>
          <w:kern w:val="2"/>
          <w:sz w:val="24"/>
          <w:szCs w:val="24"/>
        </w:rPr>
        <w:t>.</w:t>
      </w:r>
      <w:r w:rsidRPr="008546EF">
        <w:rPr>
          <w:rFonts w:ascii="Segoe UI" w:hAnsi="Segoe UI" w:cs="Segoe UI"/>
          <w:b/>
          <w:bCs/>
          <w:kern w:val="2"/>
          <w:sz w:val="24"/>
          <w:szCs w:val="24"/>
        </w:rPr>
        <w:t>21</w:t>
      </w:r>
      <w:r w:rsidR="008546EF" w:rsidRPr="008546EF">
        <w:rPr>
          <w:rFonts w:ascii="Segoe UI" w:hAnsi="Segoe UI" w:cs="Segoe UI"/>
          <w:b/>
          <w:bCs/>
          <w:kern w:val="2"/>
          <w:sz w:val="24"/>
          <w:szCs w:val="24"/>
        </w:rPr>
        <w:t>.1</w:t>
      </w:r>
      <w:r w:rsidR="00457AF6" w:rsidRPr="008546EF">
        <w:rPr>
          <w:rFonts w:ascii="Segoe UI" w:hAnsi="Segoe UI" w:cs="Segoe UI"/>
          <w:kern w:val="2"/>
          <w:sz w:val="24"/>
          <w:szCs w:val="24"/>
        </w:rPr>
        <w:t xml:space="preserve"> Em se tratando de serviços de engenharia, o </w:t>
      </w:r>
      <w:r w:rsidR="00457AF6" w:rsidRPr="008546EF">
        <w:rPr>
          <w:rFonts w:ascii="Segoe UI" w:hAnsi="Segoe UI" w:cs="Segoe UI"/>
          <w:smallCaps/>
          <w:spacing w:val="12"/>
          <w:kern w:val="2"/>
          <w:sz w:val="24"/>
          <w:szCs w:val="24"/>
        </w:rPr>
        <w:t>licitante</w:t>
      </w:r>
      <w:r w:rsidR="00457AF6" w:rsidRPr="008546EF">
        <w:rPr>
          <w:rFonts w:ascii="Segoe UI" w:hAnsi="Segoe UI" w:cs="Segoe UI"/>
          <w:kern w:val="2"/>
          <w:sz w:val="24"/>
          <w:szCs w:val="24"/>
        </w:rPr>
        <w:t xml:space="preserv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valores adequados ao valor final da proposta vencedora, admitida a utilização dos preços unitários, no </w:t>
      </w:r>
      <w:r w:rsidR="00457AF6" w:rsidRPr="008546EF">
        <w:rPr>
          <w:rFonts w:ascii="Segoe UI" w:hAnsi="Segoe UI" w:cs="Segoe UI"/>
          <w:kern w:val="2"/>
          <w:sz w:val="24"/>
          <w:szCs w:val="24"/>
        </w:rPr>
        <w:lastRenderedPageBreak/>
        <w:t>caso de empreitada por preço global e empreitada integral, exclusivamente para eventuais adequações indispensáveis no cronograma físico-financeiro e para balizar excepcional aditamento posterior do contrato.</w:t>
      </w:r>
      <w:r w:rsidR="008546EF" w:rsidRPr="008546EF">
        <w:rPr>
          <w:rFonts w:ascii="Segoe UI" w:hAnsi="Segoe UI" w:cs="Segoe UI"/>
          <w:sz w:val="24"/>
          <w:szCs w:val="24"/>
        </w:rPr>
        <w:t xml:space="preserve"> </w:t>
      </w:r>
    </w:p>
    <w:p w14:paraId="663D8650" w14:textId="03B3A4B5" w:rsidR="008546EF" w:rsidRPr="008546EF" w:rsidRDefault="008546EF" w:rsidP="008546EF">
      <w:pPr>
        <w:pStyle w:val="Nivel3"/>
        <w:numPr>
          <w:ilvl w:val="2"/>
          <w:numId w:val="0"/>
        </w:numPr>
        <w:ind w:left="284"/>
        <w:rPr>
          <w:rFonts w:ascii="Segoe UI" w:hAnsi="Segoe UI" w:cs="Segoe UI"/>
          <w:sz w:val="24"/>
          <w:szCs w:val="24"/>
        </w:rPr>
      </w:pPr>
      <w:r w:rsidRPr="008546EF">
        <w:rPr>
          <w:rFonts w:ascii="Segoe UI" w:hAnsi="Segoe UI" w:cs="Segoe UI"/>
          <w:b/>
          <w:bCs/>
          <w:kern w:val="2"/>
          <w:sz w:val="24"/>
          <w:szCs w:val="24"/>
        </w:rPr>
        <w:t xml:space="preserve">7.21.2 </w:t>
      </w:r>
      <w:r w:rsidRPr="008546EF">
        <w:rPr>
          <w:rFonts w:ascii="Segoe UI" w:hAnsi="Segoe UI" w:cs="Segoe UI"/>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6156A3FF" w14:textId="74D3FD91" w:rsidR="008546EF" w:rsidRPr="008546EF" w:rsidRDefault="008546EF" w:rsidP="008546EF">
      <w:pPr>
        <w:pStyle w:val="Nivel3"/>
        <w:numPr>
          <w:ilvl w:val="2"/>
          <w:numId w:val="0"/>
        </w:numPr>
        <w:ind w:left="284"/>
        <w:rPr>
          <w:rFonts w:ascii="Segoe UI" w:hAnsi="Segoe UI" w:cs="Segoe UI"/>
          <w:sz w:val="24"/>
          <w:szCs w:val="24"/>
        </w:rPr>
      </w:pPr>
      <w:r w:rsidRPr="008546EF">
        <w:rPr>
          <w:rFonts w:ascii="Segoe UI" w:hAnsi="Segoe UI" w:cs="Segoe UI"/>
          <w:b/>
          <w:bCs/>
          <w:kern w:val="2"/>
          <w:sz w:val="24"/>
          <w:szCs w:val="24"/>
        </w:rPr>
        <w:t xml:space="preserve">7.21.3 </w:t>
      </w:r>
      <w:r w:rsidRPr="008546EF">
        <w:rPr>
          <w:rFonts w:ascii="Segoe UI" w:hAnsi="Segoe UI" w:cs="Segoe UI"/>
          <w:sz w:val="24"/>
          <w:szCs w:val="24"/>
        </w:rPr>
        <w:t>Caso a produtividade for diferente daquela utilizada pela Administração como referência, ou não estiver contida na faixa referencial de produtividade, mas admitida pelo ato convocatório, o licitante deverá apresentar a respectiva comprovação de exequibilidade.</w:t>
      </w:r>
    </w:p>
    <w:p w14:paraId="62F77195" w14:textId="4FE331FD" w:rsidR="00457AF6" w:rsidRDefault="008546EF" w:rsidP="008546EF">
      <w:pPr>
        <w:pStyle w:val="Nivel3"/>
        <w:numPr>
          <w:ilvl w:val="2"/>
          <w:numId w:val="0"/>
        </w:numPr>
        <w:ind w:left="284"/>
        <w:rPr>
          <w:rFonts w:ascii="Segoe UI" w:hAnsi="Segoe UI" w:cs="Segoe UI"/>
          <w:b/>
          <w:bCs/>
          <w:kern w:val="2"/>
          <w:sz w:val="24"/>
          <w:szCs w:val="24"/>
        </w:rPr>
      </w:pPr>
      <w:r w:rsidRPr="008546EF">
        <w:rPr>
          <w:rFonts w:ascii="Segoe UI" w:hAnsi="Segoe UI" w:cs="Segoe UI"/>
          <w:b/>
          <w:bCs/>
          <w:kern w:val="2"/>
          <w:sz w:val="24"/>
          <w:szCs w:val="24"/>
        </w:rPr>
        <w:t xml:space="preserve">7.21.4 </w:t>
      </w:r>
      <w:r w:rsidRPr="008546EF">
        <w:rPr>
          <w:rFonts w:ascii="Segoe UI" w:hAnsi="Segoe UI" w:cs="Segoe UI"/>
          <w:sz w:val="24"/>
          <w:szCs w:val="24"/>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49CD544B" w14:textId="1A911F90" w:rsidR="00457AF6" w:rsidRPr="00AB36F7" w:rsidRDefault="00BB4D53" w:rsidP="00457AF6">
      <w:pPr>
        <w:pStyle w:val="Nivel2"/>
        <w:numPr>
          <w:ilvl w:val="0"/>
          <w:numId w:val="0"/>
        </w:numPr>
        <w:spacing w:before="0" w:after="200"/>
        <w:rPr>
          <w:rFonts w:ascii="Segoe UI" w:hAnsi="Segoe UI" w:cs="Segoe UI"/>
          <w:b/>
          <w:kern w:val="2"/>
          <w:sz w:val="24"/>
          <w:szCs w:val="24"/>
        </w:rPr>
      </w:pPr>
      <w:r w:rsidRPr="00AB36F7">
        <w:rPr>
          <w:rFonts w:ascii="Segoe UI" w:hAnsi="Segoe UI" w:cs="Segoe UI"/>
          <w:b/>
          <w:bCs/>
          <w:kern w:val="2"/>
          <w:sz w:val="24"/>
          <w:szCs w:val="24"/>
        </w:rPr>
        <w:t>7</w:t>
      </w:r>
      <w:r w:rsidR="00457AF6" w:rsidRPr="00AB36F7">
        <w:rPr>
          <w:rFonts w:ascii="Segoe UI" w:hAnsi="Segoe UI" w:cs="Segoe UI"/>
          <w:b/>
          <w:bCs/>
          <w:kern w:val="2"/>
          <w:sz w:val="24"/>
          <w:szCs w:val="24"/>
        </w:rPr>
        <w:t>.</w:t>
      </w:r>
      <w:r w:rsidRPr="00AB36F7">
        <w:rPr>
          <w:rFonts w:ascii="Segoe UI" w:hAnsi="Segoe UI" w:cs="Segoe UI"/>
          <w:b/>
          <w:bCs/>
          <w:kern w:val="2"/>
          <w:sz w:val="24"/>
          <w:szCs w:val="24"/>
        </w:rPr>
        <w:t>22</w:t>
      </w:r>
      <w:r w:rsidR="00457AF6" w:rsidRPr="00AB36F7">
        <w:rPr>
          <w:rFonts w:ascii="Segoe UI" w:hAnsi="Segoe UI" w:cs="Segoe UI"/>
          <w:kern w:val="2"/>
          <w:sz w:val="24"/>
          <w:szCs w:val="24"/>
        </w:rPr>
        <w:t xml:space="preserve"> Erros no preenchimento da planilha não constituem motivo para a desclassificação da proposta. A planilha poderá ser ajustada pelo </w:t>
      </w:r>
      <w:r w:rsidR="00457AF6" w:rsidRPr="00AB36F7">
        <w:rPr>
          <w:rFonts w:ascii="Segoe UI" w:hAnsi="Segoe UI" w:cs="Segoe UI"/>
          <w:smallCaps/>
          <w:spacing w:val="12"/>
          <w:kern w:val="2"/>
          <w:sz w:val="24"/>
          <w:szCs w:val="24"/>
        </w:rPr>
        <w:t>licitante</w:t>
      </w:r>
      <w:r w:rsidR="00457AF6" w:rsidRPr="00AB36F7">
        <w:rPr>
          <w:rFonts w:ascii="Segoe UI" w:hAnsi="Segoe UI" w:cs="Segoe UI"/>
          <w:kern w:val="2"/>
          <w:sz w:val="24"/>
          <w:szCs w:val="24"/>
        </w:rPr>
        <w:t xml:space="preserve"> no prazo indicado pelo sistema, desde que não haja majoração do preço e que se comprove que este é o bastante para arcar com todos os custos da contratação.</w:t>
      </w:r>
    </w:p>
    <w:p w14:paraId="6527A20D" w14:textId="42177EA7" w:rsidR="00457AF6" w:rsidRPr="00AB36F7" w:rsidRDefault="00BB4D53" w:rsidP="00457AF6">
      <w:pPr>
        <w:pStyle w:val="Nivel3"/>
        <w:numPr>
          <w:ilvl w:val="0"/>
          <w:numId w:val="0"/>
        </w:numPr>
        <w:spacing w:before="0" w:after="200"/>
        <w:ind w:left="357"/>
        <w:rPr>
          <w:rFonts w:ascii="Segoe UI" w:hAnsi="Segoe UI" w:cs="Segoe UI"/>
          <w:b/>
          <w:kern w:val="2"/>
          <w:sz w:val="24"/>
          <w:szCs w:val="24"/>
        </w:rPr>
      </w:pPr>
      <w:r w:rsidRPr="00AB36F7">
        <w:rPr>
          <w:rFonts w:ascii="Segoe UI" w:hAnsi="Segoe UI" w:cs="Segoe UI"/>
          <w:b/>
          <w:bCs/>
          <w:kern w:val="2"/>
          <w:sz w:val="24"/>
          <w:szCs w:val="24"/>
        </w:rPr>
        <w:t>7</w:t>
      </w:r>
      <w:r w:rsidR="00457AF6" w:rsidRPr="00AB36F7">
        <w:rPr>
          <w:rFonts w:ascii="Segoe UI" w:hAnsi="Segoe UI" w:cs="Segoe UI"/>
          <w:b/>
          <w:bCs/>
          <w:kern w:val="2"/>
          <w:sz w:val="24"/>
          <w:szCs w:val="24"/>
        </w:rPr>
        <w:t>.</w:t>
      </w:r>
      <w:r w:rsidRPr="00AB36F7">
        <w:rPr>
          <w:rFonts w:ascii="Segoe UI" w:hAnsi="Segoe UI" w:cs="Segoe UI"/>
          <w:b/>
          <w:bCs/>
          <w:kern w:val="2"/>
          <w:sz w:val="24"/>
          <w:szCs w:val="24"/>
        </w:rPr>
        <w:t>22</w:t>
      </w:r>
      <w:r w:rsidR="00457AF6" w:rsidRPr="00AB36F7">
        <w:rPr>
          <w:rFonts w:ascii="Segoe UI" w:hAnsi="Segoe UI" w:cs="Segoe UI"/>
          <w:b/>
          <w:bCs/>
          <w:kern w:val="2"/>
          <w:sz w:val="24"/>
          <w:szCs w:val="24"/>
        </w:rPr>
        <w:t xml:space="preserve">.1 </w:t>
      </w:r>
      <w:r w:rsidR="00457AF6" w:rsidRPr="00AB36F7">
        <w:rPr>
          <w:rFonts w:ascii="Segoe UI" w:hAnsi="Segoe UI" w:cs="Segoe UI"/>
          <w:kern w:val="2"/>
          <w:sz w:val="24"/>
          <w:szCs w:val="24"/>
        </w:rPr>
        <w:t>O ajuste de que trata este dispositivo se limita a corrigir erros ou falhas que não alterem a substância das propostas.</w:t>
      </w:r>
    </w:p>
    <w:p w14:paraId="3C80C0A3" w14:textId="26FBD560" w:rsidR="00457AF6" w:rsidRPr="00AB36F7" w:rsidRDefault="00BB4D53" w:rsidP="00457AF6">
      <w:pPr>
        <w:pStyle w:val="Nivel3"/>
        <w:numPr>
          <w:ilvl w:val="0"/>
          <w:numId w:val="0"/>
        </w:numPr>
        <w:spacing w:before="0" w:after="200"/>
        <w:ind w:left="357"/>
        <w:rPr>
          <w:rFonts w:ascii="Segoe UI" w:hAnsi="Segoe UI" w:cs="Segoe UI"/>
          <w:b/>
          <w:kern w:val="2"/>
          <w:sz w:val="24"/>
          <w:szCs w:val="24"/>
        </w:rPr>
      </w:pPr>
      <w:r w:rsidRPr="00AB36F7">
        <w:rPr>
          <w:rFonts w:ascii="Segoe UI" w:hAnsi="Segoe UI" w:cs="Segoe UI"/>
          <w:b/>
          <w:bCs/>
          <w:kern w:val="2"/>
          <w:sz w:val="24"/>
          <w:szCs w:val="24"/>
        </w:rPr>
        <w:t>7</w:t>
      </w:r>
      <w:r w:rsidR="00457AF6" w:rsidRPr="00AB36F7">
        <w:rPr>
          <w:rFonts w:ascii="Segoe UI" w:hAnsi="Segoe UI" w:cs="Segoe UI"/>
          <w:b/>
          <w:bCs/>
          <w:kern w:val="2"/>
          <w:sz w:val="24"/>
          <w:szCs w:val="24"/>
        </w:rPr>
        <w:t>.</w:t>
      </w:r>
      <w:r w:rsidRPr="00AB36F7">
        <w:rPr>
          <w:rFonts w:ascii="Segoe UI" w:hAnsi="Segoe UI" w:cs="Segoe UI"/>
          <w:b/>
          <w:bCs/>
          <w:kern w:val="2"/>
          <w:sz w:val="24"/>
          <w:szCs w:val="24"/>
        </w:rPr>
        <w:t>22</w:t>
      </w:r>
      <w:r w:rsidR="00457AF6" w:rsidRPr="00AB36F7">
        <w:rPr>
          <w:rFonts w:ascii="Segoe UI" w:hAnsi="Segoe UI" w:cs="Segoe UI"/>
          <w:b/>
          <w:bCs/>
          <w:kern w:val="2"/>
          <w:sz w:val="24"/>
          <w:szCs w:val="24"/>
        </w:rPr>
        <w:t>.2</w:t>
      </w:r>
      <w:r w:rsidR="00457AF6" w:rsidRPr="00AB36F7">
        <w:rPr>
          <w:rFonts w:ascii="Segoe UI" w:hAnsi="Segoe UI" w:cs="Segoe UI"/>
          <w:kern w:val="2"/>
          <w:sz w:val="24"/>
          <w:szCs w:val="24"/>
        </w:rPr>
        <w:t xml:space="preserve"> Considera-se erro no preenchimento da planilha passível de correção a indicação de recolhimento de impostos e contribuições na forma do Simples Nacional, quando não cabível esse regime.</w:t>
      </w:r>
    </w:p>
    <w:p w14:paraId="326B06FB" w14:textId="2FE27D49" w:rsidR="00457AF6" w:rsidRPr="00AB36F7" w:rsidRDefault="00BB4D53" w:rsidP="00457AF6">
      <w:pPr>
        <w:pStyle w:val="Nivel2"/>
        <w:numPr>
          <w:ilvl w:val="0"/>
          <w:numId w:val="0"/>
        </w:numPr>
        <w:spacing w:before="0" w:after="200"/>
        <w:rPr>
          <w:rFonts w:ascii="Segoe UI" w:hAnsi="Segoe UI" w:cs="Segoe UI"/>
          <w:kern w:val="2"/>
          <w:sz w:val="24"/>
          <w:szCs w:val="24"/>
          <w:lang w:eastAsia="en-US"/>
        </w:rPr>
      </w:pPr>
      <w:r w:rsidRPr="00AB36F7">
        <w:rPr>
          <w:rFonts w:ascii="Segoe UI" w:hAnsi="Segoe UI" w:cs="Segoe UI"/>
          <w:b/>
          <w:bCs/>
          <w:kern w:val="2"/>
          <w:sz w:val="24"/>
          <w:szCs w:val="24"/>
        </w:rPr>
        <w:t>7</w:t>
      </w:r>
      <w:r w:rsidR="00457AF6" w:rsidRPr="00AB36F7">
        <w:rPr>
          <w:rFonts w:ascii="Segoe UI" w:hAnsi="Segoe UI" w:cs="Segoe UI"/>
          <w:b/>
          <w:bCs/>
          <w:kern w:val="2"/>
          <w:sz w:val="24"/>
          <w:szCs w:val="24"/>
        </w:rPr>
        <w:t>.</w:t>
      </w:r>
      <w:r w:rsidRPr="00AB36F7">
        <w:rPr>
          <w:rFonts w:ascii="Segoe UI" w:hAnsi="Segoe UI" w:cs="Segoe UI"/>
          <w:b/>
          <w:bCs/>
          <w:kern w:val="2"/>
          <w:sz w:val="24"/>
          <w:szCs w:val="24"/>
        </w:rPr>
        <w:t>23</w:t>
      </w:r>
      <w:r w:rsidR="00457AF6" w:rsidRPr="00AB36F7">
        <w:rPr>
          <w:rFonts w:ascii="Segoe UI" w:hAnsi="Segoe UI" w:cs="Segoe UI"/>
          <w:b/>
          <w:bCs/>
          <w:kern w:val="2"/>
          <w:sz w:val="24"/>
          <w:szCs w:val="24"/>
        </w:rPr>
        <w:t xml:space="preserve"> </w:t>
      </w:r>
      <w:r w:rsidR="00457AF6" w:rsidRPr="00AB36F7">
        <w:rPr>
          <w:rFonts w:ascii="Segoe UI" w:hAnsi="Segoe UI" w:cs="Segoe UI"/>
          <w:kern w:val="2"/>
          <w:sz w:val="24"/>
          <w:szCs w:val="24"/>
          <w:lang w:eastAsia="en-US"/>
        </w:rPr>
        <w:t xml:space="preserve">Para fins de análise da proposta quanto ao cumprimento </w:t>
      </w:r>
      <w:r w:rsidR="00457AF6" w:rsidRPr="00AB36F7">
        <w:rPr>
          <w:rFonts w:ascii="Segoe UI" w:hAnsi="Segoe UI" w:cs="Segoe UI"/>
          <w:kern w:val="2"/>
          <w:sz w:val="24"/>
          <w:szCs w:val="24"/>
        </w:rPr>
        <w:t>das</w:t>
      </w:r>
      <w:r w:rsidR="00457AF6" w:rsidRPr="00AB36F7">
        <w:rPr>
          <w:rFonts w:ascii="Segoe UI" w:hAnsi="Segoe UI" w:cs="Segoe UI"/>
          <w:kern w:val="2"/>
          <w:sz w:val="24"/>
          <w:szCs w:val="24"/>
          <w:lang w:eastAsia="en-US"/>
        </w:rPr>
        <w:t xml:space="preserve"> especificações do objeto, poderá ser colhida a </w:t>
      </w:r>
      <w:r w:rsidR="00457AF6" w:rsidRPr="00AB36F7">
        <w:rPr>
          <w:rFonts w:ascii="Segoe UI" w:hAnsi="Segoe UI" w:cs="Segoe UI"/>
          <w:kern w:val="2"/>
          <w:sz w:val="24"/>
          <w:szCs w:val="24"/>
        </w:rPr>
        <w:t>manifestação</w:t>
      </w:r>
      <w:r w:rsidR="00457AF6" w:rsidRPr="00AB36F7">
        <w:rPr>
          <w:rFonts w:ascii="Segoe UI" w:hAnsi="Segoe UI" w:cs="Segoe UI"/>
          <w:kern w:val="2"/>
          <w:sz w:val="24"/>
          <w:szCs w:val="24"/>
          <w:lang w:eastAsia="en-US"/>
        </w:rPr>
        <w:t xml:space="preserve"> escrita do setor requisitante do serviço ou da área especializada no objeto.</w:t>
      </w:r>
    </w:p>
    <w:p w14:paraId="7766703D" w14:textId="5A26F8F1" w:rsidR="00EC7002" w:rsidRPr="00AB36F7" w:rsidRDefault="00EC7002" w:rsidP="00EC7002">
      <w:pPr>
        <w:pStyle w:val="Nivel2"/>
        <w:numPr>
          <w:ilvl w:val="0"/>
          <w:numId w:val="0"/>
        </w:numPr>
        <w:spacing w:after="200"/>
        <w:rPr>
          <w:rFonts w:ascii="Segoe UI" w:hAnsi="Segoe UI" w:cs="Segoe UI"/>
          <w:bCs/>
          <w:kern w:val="2"/>
          <w:sz w:val="24"/>
          <w:szCs w:val="24"/>
        </w:rPr>
      </w:pPr>
      <w:r w:rsidRPr="00AB36F7">
        <w:rPr>
          <w:rFonts w:ascii="Segoe UI" w:hAnsi="Segoe UI" w:cs="Segoe UI"/>
          <w:b/>
          <w:kern w:val="2"/>
          <w:sz w:val="24"/>
          <w:szCs w:val="24"/>
        </w:rPr>
        <w:t>7.24</w:t>
      </w:r>
      <w:r w:rsidRPr="00AB36F7">
        <w:rPr>
          <w:rFonts w:ascii="Segoe UI" w:hAnsi="Segoe UI" w:cs="Segoe UI"/>
          <w:bCs/>
          <w:kern w:val="2"/>
          <w:sz w:val="24"/>
          <w:szCs w:val="24"/>
        </w:rPr>
        <w:t xml:space="preserve"> Será atribuída ao licitante uma Nota da Proposta de Preço (NP), de acordo com o seguinte parâmetro matemático:</w:t>
      </w:r>
    </w:p>
    <w:p w14:paraId="2FECD051" w14:textId="77777777" w:rsidR="00EC7002" w:rsidRPr="00AB36F7" w:rsidRDefault="00EC7002" w:rsidP="000B198D">
      <w:pPr>
        <w:pStyle w:val="Nivel2"/>
        <w:numPr>
          <w:ilvl w:val="0"/>
          <w:numId w:val="0"/>
        </w:numPr>
        <w:spacing w:before="0" w:after="80"/>
        <w:ind w:left="2268"/>
        <w:rPr>
          <w:rFonts w:ascii="Segoe UI" w:hAnsi="Segoe UI" w:cs="Segoe UI"/>
          <w:bCs/>
          <w:kern w:val="2"/>
          <w:sz w:val="24"/>
          <w:szCs w:val="24"/>
        </w:rPr>
      </w:pPr>
      <w:r w:rsidRPr="00AB36F7">
        <w:rPr>
          <w:rFonts w:ascii="Segoe UI" w:hAnsi="Segoe UI" w:cs="Segoe UI"/>
          <w:bCs/>
          <w:kern w:val="2"/>
          <w:sz w:val="24"/>
          <w:szCs w:val="24"/>
        </w:rPr>
        <w:t>NP = 100 x (X1 / X2)</w:t>
      </w:r>
    </w:p>
    <w:p w14:paraId="2B008C84" w14:textId="77777777" w:rsidR="00EC7002" w:rsidRPr="00AB36F7" w:rsidRDefault="00EC7002" w:rsidP="000B198D">
      <w:pPr>
        <w:pStyle w:val="Nivel2"/>
        <w:numPr>
          <w:ilvl w:val="0"/>
          <w:numId w:val="0"/>
        </w:numPr>
        <w:spacing w:before="0" w:after="80"/>
        <w:ind w:left="2268"/>
        <w:rPr>
          <w:rFonts w:ascii="Segoe UI" w:hAnsi="Segoe UI" w:cs="Segoe UI"/>
          <w:bCs/>
          <w:kern w:val="2"/>
          <w:sz w:val="24"/>
          <w:szCs w:val="24"/>
        </w:rPr>
      </w:pPr>
      <w:r w:rsidRPr="00AB36F7">
        <w:rPr>
          <w:rFonts w:ascii="Segoe UI" w:hAnsi="Segoe UI" w:cs="Segoe UI"/>
          <w:bCs/>
          <w:kern w:val="2"/>
          <w:sz w:val="24"/>
          <w:szCs w:val="24"/>
        </w:rPr>
        <w:t>NP - Nota da proposta de preço do licitante;</w:t>
      </w:r>
    </w:p>
    <w:p w14:paraId="02AA194B" w14:textId="77777777" w:rsidR="000B198D" w:rsidRPr="00AB36F7" w:rsidRDefault="00EC7002" w:rsidP="000B198D">
      <w:pPr>
        <w:pStyle w:val="Nivel2"/>
        <w:numPr>
          <w:ilvl w:val="0"/>
          <w:numId w:val="0"/>
        </w:numPr>
        <w:spacing w:before="0" w:after="80"/>
        <w:ind w:left="2268"/>
        <w:rPr>
          <w:rFonts w:ascii="Segoe UI" w:hAnsi="Segoe UI" w:cs="Segoe UI"/>
          <w:bCs/>
          <w:kern w:val="2"/>
          <w:sz w:val="24"/>
          <w:szCs w:val="24"/>
        </w:rPr>
      </w:pPr>
      <w:r w:rsidRPr="00AB36F7">
        <w:rPr>
          <w:rFonts w:ascii="Segoe UI" w:hAnsi="Segoe UI" w:cs="Segoe UI"/>
          <w:bCs/>
          <w:kern w:val="2"/>
          <w:sz w:val="24"/>
          <w:szCs w:val="24"/>
        </w:rPr>
        <w:t>X1 - Menor valor global proposto entre os licitantes classificados; e</w:t>
      </w:r>
    </w:p>
    <w:p w14:paraId="7112555B" w14:textId="77777777" w:rsidR="00AB36F7" w:rsidRPr="00AB36F7" w:rsidRDefault="00EC7002" w:rsidP="00AB36F7">
      <w:pPr>
        <w:pStyle w:val="Nivel2"/>
        <w:numPr>
          <w:ilvl w:val="0"/>
          <w:numId w:val="0"/>
        </w:numPr>
        <w:spacing w:before="0" w:after="80"/>
        <w:ind w:left="2268"/>
        <w:rPr>
          <w:rFonts w:ascii="Segoe UI" w:hAnsi="Segoe UI" w:cs="Segoe UI"/>
          <w:bCs/>
          <w:kern w:val="2"/>
          <w:sz w:val="24"/>
          <w:szCs w:val="24"/>
        </w:rPr>
      </w:pPr>
      <w:r w:rsidRPr="00AB36F7">
        <w:rPr>
          <w:rFonts w:ascii="Segoe UI" w:hAnsi="Segoe UI" w:cs="Segoe UI"/>
          <w:bCs/>
          <w:kern w:val="2"/>
          <w:sz w:val="24"/>
          <w:szCs w:val="24"/>
        </w:rPr>
        <w:t>X2 - Valor global proposto pelo licitante classificado.</w:t>
      </w:r>
      <w:bookmarkStart w:id="36" w:name="_Ref153354961"/>
    </w:p>
    <w:p w14:paraId="3B80CE80" w14:textId="5A6F2605" w:rsidR="00AB36F7" w:rsidRPr="00AB36F7" w:rsidRDefault="00AB36F7" w:rsidP="00AB36F7">
      <w:pPr>
        <w:pStyle w:val="Nivel2"/>
        <w:numPr>
          <w:ilvl w:val="0"/>
          <w:numId w:val="0"/>
        </w:numPr>
        <w:spacing w:before="0" w:after="80"/>
        <w:rPr>
          <w:rFonts w:ascii="Segoe UI" w:hAnsi="Segoe UI" w:cs="Segoe UI"/>
          <w:bCs/>
          <w:kern w:val="2"/>
          <w:sz w:val="24"/>
          <w:szCs w:val="24"/>
        </w:rPr>
      </w:pPr>
      <w:r w:rsidRPr="00AB36F7">
        <w:rPr>
          <w:rFonts w:ascii="Segoe UI" w:hAnsi="Segoe UI" w:cs="Segoe UI"/>
          <w:b/>
          <w:kern w:val="2"/>
          <w:sz w:val="24"/>
          <w:szCs w:val="24"/>
        </w:rPr>
        <w:lastRenderedPageBreak/>
        <w:t xml:space="preserve">7.25 </w:t>
      </w:r>
      <w:r w:rsidRPr="00AB36F7">
        <w:rPr>
          <w:rFonts w:ascii="Segoe UI" w:hAnsi="Segoe UI" w:cs="Segoe UI"/>
          <w:sz w:val="24"/>
          <w:szCs w:val="24"/>
          <w:lang w:eastAsia="ar-SA"/>
        </w:rPr>
        <w:t xml:space="preserve">Após análise das propostas de técnica e de preço, será estabelecida a pontuação final das licitantes, de acordo com a </w:t>
      </w:r>
      <w:commentRangeStart w:id="37"/>
      <w:r w:rsidRPr="00AB36F7">
        <w:rPr>
          <w:rFonts w:ascii="Segoe UI" w:hAnsi="Segoe UI" w:cs="Segoe UI"/>
          <w:sz w:val="24"/>
          <w:szCs w:val="24"/>
          <w:lang w:eastAsia="ar-SA"/>
        </w:rPr>
        <w:t>média ponderada das valorações de acordo com a seguinte fórmula</w:t>
      </w:r>
      <w:commentRangeEnd w:id="37"/>
      <w:r w:rsidR="003C2A10">
        <w:rPr>
          <w:rStyle w:val="Refdecomentrio"/>
          <w:rFonts w:asciiTheme="minorHAnsi" w:eastAsiaTheme="minorHAnsi" w:hAnsiTheme="minorHAnsi" w:cstheme="minorBidi"/>
          <w:color w:val="auto"/>
          <w:lang w:eastAsia="en-US"/>
        </w:rPr>
        <w:commentReference w:id="37"/>
      </w:r>
      <w:r w:rsidRPr="00AB36F7">
        <w:rPr>
          <w:rFonts w:ascii="Segoe UI" w:hAnsi="Segoe UI" w:cs="Segoe UI"/>
          <w:sz w:val="24"/>
          <w:szCs w:val="24"/>
          <w:lang w:eastAsia="ar-SA"/>
        </w:rPr>
        <w:t>:</w:t>
      </w:r>
      <w:bookmarkEnd w:id="36"/>
    </w:p>
    <w:p w14:paraId="0E182ADE" w14:textId="77777777" w:rsidR="00AB36F7" w:rsidRPr="00AB36F7" w:rsidRDefault="00AB36F7" w:rsidP="00AB36F7">
      <w:pPr>
        <w:pStyle w:val="Nivel2"/>
        <w:numPr>
          <w:ilvl w:val="0"/>
          <w:numId w:val="0"/>
        </w:numPr>
        <w:spacing w:before="0" w:after="80"/>
        <w:ind w:left="2268"/>
        <w:rPr>
          <w:rFonts w:ascii="Segoe UI" w:hAnsi="Segoe UI" w:cs="Segoe UI"/>
          <w:color w:val="auto"/>
          <w:sz w:val="24"/>
          <w:szCs w:val="24"/>
        </w:rPr>
      </w:pPr>
      <w:r w:rsidRPr="00AB36F7">
        <w:rPr>
          <w:rFonts w:ascii="Segoe UI" w:hAnsi="Segoe UI" w:cs="Segoe UI"/>
          <w:color w:val="auto"/>
          <w:sz w:val="24"/>
          <w:szCs w:val="24"/>
        </w:rPr>
        <w:t>NF = (</w:t>
      </w:r>
      <w:r w:rsidRPr="00AB36F7">
        <w:rPr>
          <w:rFonts w:ascii="Segoe UI" w:hAnsi="Segoe UI" w:cs="Segoe UI"/>
          <w:b/>
          <w:bCs/>
          <w:i/>
          <w:iCs/>
          <w:color w:val="auto"/>
          <w:sz w:val="24"/>
          <w:szCs w:val="24"/>
        </w:rPr>
        <w:t>70</w:t>
      </w:r>
      <w:r w:rsidRPr="00AB36F7">
        <w:rPr>
          <w:rFonts w:ascii="Segoe UI" w:hAnsi="Segoe UI" w:cs="Segoe UI"/>
          <w:color w:val="auto"/>
          <w:sz w:val="24"/>
          <w:szCs w:val="24"/>
        </w:rPr>
        <w:t xml:space="preserve"> * NT + </w:t>
      </w:r>
      <w:r w:rsidRPr="00AB36F7">
        <w:rPr>
          <w:rFonts w:ascii="Segoe UI" w:hAnsi="Segoe UI" w:cs="Segoe UI"/>
          <w:b/>
          <w:bCs/>
          <w:i/>
          <w:iCs/>
          <w:color w:val="auto"/>
          <w:sz w:val="24"/>
          <w:szCs w:val="24"/>
        </w:rPr>
        <w:t>30</w:t>
      </w:r>
      <w:r w:rsidRPr="00AB36F7">
        <w:rPr>
          <w:rFonts w:ascii="Segoe UI" w:hAnsi="Segoe UI" w:cs="Segoe UI"/>
          <w:color w:val="auto"/>
          <w:sz w:val="24"/>
          <w:szCs w:val="24"/>
        </w:rPr>
        <w:t xml:space="preserve"> * NP)/100</w:t>
      </w:r>
    </w:p>
    <w:p w14:paraId="5031321B" w14:textId="77777777" w:rsidR="00AB36F7" w:rsidRPr="00AB36F7" w:rsidRDefault="00AB36F7" w:rsidP="00AB36F7">
      <w:pPr>
        <w:pStyle w:val="Nivel2"/>
        <w:numPr>
          <w:ilvl w:val="0"/>
          <w:numId w:val="0"/>
        </w:numPr>
        <w:spacing w:before="0" w:after="80"/>
        <w:ind w:left="2268"/>
        <w:rPr>
          <w:rFonts w:ascii="Segoe UI" w:hAnsi="Segoe UI" w:cs="Segoe UI"/>
          <w:sz w:val="24"/>
          <w:szCs w:val="24"/>
        </w:rPr>
      </w:pPr>
      <w:r w:rsidRPr="00AB36F7">
        <w:rPr>
          <w:rFonts w:ascii="Segoe UI" w:hAnsi="Segoe UI" w:cs="Segoe UI"/>
          <w:sz w:val="24"/>
          <w:szCs w:val="24"/>
        </w:rPr>
        <w:t>onde:</w:t>
      </w:r>
    </w:p>
    <w:p w14:paraId="0A5C1D23" w14:textId="77777777" w:rsidR="00AB36F7" w:rsidRPr="00AB36F7" w:rsidRDefault="00AB36F7" w:rsidP="00AB36F7">
      <w:pPr>
        <w:pStyle w:val="Nivel2"/>
        <w:numPr>
          <w:ilvl w:val="0"/>
          <w:numId w:val="0"/>
        </w:numPr>
        <w:spacing w:before="0" w:after="80"/>
        <w:ind w:left="2268"/>
        <w:rPr>
          <w:rFonts w:ascii="Segoe UI" w:hAnsi="Segoe UI" w:cs="Segoe UI"/>
          <w:sz w:val="24"/>
          <w:szCs w:val="24"/>
        </w:rPr>
      </w:pPr>
      <w:r w:rsidRPr="00AB36F7">
        <w:rPr>
          <w:rFonts w:ascii="Segoe UI" w:hAnsi="Segoe UI" w:cs="Segoe UI"/>
          <w:sz w:val="24"/>
          <w:szCs w:val="24"/>
        </w:rPr>
        <w:t>NF = Nota Final;</w:t>
      </w:r>
    </w:p>
    <w:p w14:paraId="0AD68DB4" w14:textId="77777777" w:rsidR="00AB36F7" w:rsidRPr="00AB36F7" w:rsidRDefault="00AB36F7" w:rsidP="00AB36F7">
      <w:pPr>
        <w:pStyle w:val="Nivel2"/>
        <w:numPr>
          <w:ilvl w:val="0"/>
          <w:numId w:val="0"/>
        </w:numPr>
        <w:spacing w:before="0" w:after="80"/>
        <w:ind w:left="2268"/>
        <w:rPr>
          <w:rFonts w:ascii="Segoe UI" w:hAnsi="Segoe UI" w:cs="Segoe UI"/>
          <w:sz w:val="24"/>
          <w:szCs w:val="24"/>
        </w:rPr>
      </w:pPr>
      <w:r w:rsidRPr="00AB36F7">
        <w:rPr>
          <w:rFonts w:ascii="Segoe UI" w:hAnsi="Segoe UI" w:cs="Segoe UI"/>
          <w:sz w:val="24"/>
          <w:szCs w:val="24"/>
        </w:rPr>
        <w:t>NT = Nota da Proposta Técnica;</w:t>
      </w:r>
    </w:p>
    <w:p w14:paraId="6406D887" w14:textId="77777777" w:rsidR="00AB36F7" w:rsidRPr="00AB36F7" w:rsidRDefault="00AB36F7" w:rsidP="00AB36F7">
      <w:pPr>
        <w:pStyle w:val="Nivel2"/>
        <w:numPr>
          <w:ilvl w:val="0"/>
          <w:numId w:val="0"/>
        </w:numPr>
        <w:spacing w:before="0" w:after="80"/>
        <w:ind w:left="2268"/>
        <w:rPr>
          <w:rFonts w:ascii="Segoe UI" w:hAnsi="Segoe UI" w:cs="Segoe UI"/>
          <w:sz w:val="24"/>
          <w:szCs w:val="24"/>
        </w:rPr>
      </w:pPr>
      <w:r w:rsidRPr="00AB36F7">
        <w:rPr>
          <w:rFonts w:ascii="Segoe UI" w:hAnsi="Segoe UI" w:cs="Segoe UI"/>
          <w:sz w:val="24"/>
          <w:szCs w:val="24"/>
        </w:rPr>
        <w:t>NP = Nota da Proposta de Preços.</w:t>
      </w:r>
    </w:p>
    <w:p w14:paraId="3D633236" w14:textId="7531C136" w:rsidR="00457AF6" w:rsidRDefault="001C3ADA" w:rsidP="0089008F">
      <w:pPr>
        <w:pStyle w:val="Nivel3"/>
        <w:numPr>
          <w:ilvl w:val="0"/>
          <w:numId w:val="0"/>
        </w:numPr>
        <w:spacing w:before="0" w:after="200"/>
        <w:rPr>
          <w:rFonts w:ascii="Segoe UI" w:hAnsi="Segoe UI" w:cs="Segoe UI"/>
          <w:b/>
          <w:kern w:val="2"/>
          <w:sz w:val="24"/>
          <w:szCs w:val="24"/>
        </w:rPr>
      </w:pPr>
      <w:r>
        <w:rPr>
          <w:rFonts w:ascii="Segoe UI" w:hAnsi="Segoe UI" w:cs="Segoe UI"/>
          <w:b/>
          <w:kern w:val="2"/>
          <w:sz w:val="24"/>
          <w:szCs w:val="24"/>
        </w:rPr>
        <w:t xml:space="preserve">7.26 </w:t>
      </w:r>
      <w:r w:rsidRPr="00AA599D">
        <w:rPr>
          <w:rFonts w:ascii="Segoe UI" w:hAnsi="Segoe UI" w:cs="Segoe UI"/>
          <w:bCs/>
          <w:kern w:val="2"/>
          <w:sz w:val="24"/>
          <w:szCs w:val="24"/>
        </w:rPr>
        <w:t xml:space="preserve">Encerrados os prazos estabelecidos nos itens </w:t>
      </w:r>
      <w:r w:rsidR="000F25E9">
        <w:rPr>
          <w:rFonts w:ascii="Segoe UI" w:hAnsi="Segoe UI" w:cs="Segoe UI"/>
          <w:bCs/>
          <w:kern w:val="2"/>
          <w:sz w:val="24"/>
          <w:szCs w:val="24"/>
        </w:rPr>
        <w:t>7</w:t>
      </w:r>
      <w:r w:rsidRPr="00AA599D">
        <w:rPr>
          <w:rFonts w:ascii="Segoe UI" w:hAnsi="Segoe UI" w:cs="Segoe UI"/>
          <w:bCs/>
          <w:kern w:val="2"/>
          <w:sz w:val="24"/>
          <w:szCs w:val="24"/>
        </w:rPr>
        <w:t xml:space="preserve">.2 e </w:t>
      </w:r>
      <w:r w:rsidR="000F25E9">
        <w:rPr>
          <w:rFonts w:ascii="Segoe UI" w:hAnsi="Segoe UI" w:cs="Segoe UI"/>
          <w:bCs/>
          <w:kern w:val="2"/>
          <w:sz w:val="24"/>
          <w:szCs w:val="24"/>
        </w:rPr>
        <w:t>7</w:t>
      </w:r>
      <w:r w:rsidRPr="00AA599D">
        <w:rPr>
          <w:rFonts w:ascii="Segoe UI" w:hAnsi="Segoe UI" w:cs="Segoe UI"/>
          <w:bCs/>
          <w:kern w:val="2"/>
          <w:sz w:val="24"/>
          <w:szCs w:val="24"/>
        </w:rPr>
        <w:t>.2.1, o sistema ordenará e divulgará as notas ponderadas das propostas de técnica e de preço em ordem decrescente, considerando a maior pontuação obtida, bem como informará as notas de cada proposta por licitante.</w:t>
      </w:r>
    </w:p>
    <w:p w14:paraId="50B696E8" w14:textId="7F244941" w:rsidR="005F336F" w:rsidRPr="00280A99" w:rsidRDefault="003308C8">
      <w:pPr>
        <w:pStyle w:val="Nivel2"/>
        <w:numPr>
          <w:ilvl w:val="0"/>
          <w:numId w:val="0"/>
        </w:numPr>
        <w:spacing w:before="0" w:after="200"/>
        <w:rPr>
          <w:rFonts w:ascii="Segoe UI" w:hAnsi="Segoe UI" w:cs="Segoe UI"/>
          <w:color w:val="auto"/>
          <w:kern w:val="2"/>
          <w:sz w:val="24"/>
          <w:szCs w:val="24"/>
        </w:rPr>
      </w:pPr>
      <w:r w:rsidRPr="00280A99">
        <w:rPr>
          <w:rFonts w:ascii="Segoe UI" w:hAnsi="Segoe UI" w:cs="Segoe UI"/>
          <w:b/>
          <w:bCs/>
          <w:kern w:val="2"/>
          <w:sz w:val="24"/>
          <w:szCs w:val="24"/>
        </w:rPr>
        <w:t>7.</w:t>
      </w:r>
      <w:r w:rsidR="00F178C6">
        <w:rPr>
          <w:rFonts w:ascii="Segoe UI" w:hAnsi="Segoe UI" w:cs="Segoe UI"/>
          <w:b/>
          <w:bCs/>
          <w:kern w:val="2"/>
          <w:sz w:val="24"/>
          <w:szCs w:val="24"/>
        </w:rPr>
        <w:t>27</w:t>
      </w:r>
      <w:r w:rsidRPr="00280A99">
        <w:rPr>
          <w:rFonts w:ascii="Segoe UI" w:hAnsi="Segoe UI" w:cs="Segoe UI"/>
          <w:kern w:val="2"/>
          <w:sz w:val="24"/>
          <w:szCs w:val="24"/>
        </w:rPr>
        <w:t xml:space="preserve"> Em relação a itens não exclusivos para participação de MEs e EPPs, uma vez encerrada a etapa de </w:t>
      </w:r>
      <w:r w:rsidR="00C005BB">
        <w:rPr>
          <w:rFonts w:ascii="Segoe UI" w:hAnsi="Segoe UI" w:cs="Segoe UI"/>
          <w:kern w:val="2"/>
          <w:sz w:val="24"/>
          <w:szCs w:val="24"/>
        </w:rPr>
        <w:t>análise das propostas de técnica e de preço</w:t>
      </w:r>
      <w:r w:rsidRPr="00280A99">
        <w:rPr>
          <w:rFonts w:ascii="Segoe UI" w:eastAsia="Zurich BT" w:hAnsi="Segoe UI" w:cs="Segoe UI"/>
          <w:kern w:val="2"/>
          <w:sz w:val="24"/>
          <w:szCs w:val="24"/>
        </w:rPr>
        <w:t>, será efetivada a verificação automática, junto à Receita Federal, do porte da entidade empresarial</w:t>
      </w:r>
      <w:r w:rsidR="002139D8" w:rsidRPr="00280A99">
        <w:rPr>
          <w:rFonts w:ascii="Segoe UI" w:eastAsia="Zurich BT" w:hAnsi="Segoe UI" w:cs="Segoe UI"/>
          <w:kern w:val="2"/>
          <w:sz w:val="24"/>
          <w:szCs w:val="24"/>
        </w:rPr>
        <w:t>,</w:t>
      </w:r>
      <w:r w:rsidR="008B545E" w:rsidRPr="00280A99">
        <w:rPr>
          <w:rFonts w:ascii="Segoe UI" w:eastAsia="Zurich BT" w:hAnsi="Segoe UI" w:cs="Segoe UI"/>
          <w:kern w:val="2"/>
          <w:sz w:val="24"/>
          <w:szCs w:val="24"/>
        </w:rPr>
        <w:t xml:space="preserve"> caso a contratação não se enquadre nas vedações dos §§1º e 2º do art. 4º da Lei nº 14.133, de 2021</w:t>
      </w:r>
      <w:r w:rsidRPr="00280A99">
        <w:rPr>
          <w:rFonts w:ascii="Segoe UI" w:eastAsia="Zurich BT" w:hAnsi="Segoe UI" w:cs="Segoe UI"/>
          <w:kern w:val="2"/>
          <w:sz w:val="24"/>
          <w:szCs w:val="24"/>
        </w:rPr>
        <w:t xml:space="preserve">. O sistema identificará em coluna própria as MEs e EPPs participantes, procedendo à comparação com os valores da 1ª colocada, se esta for empresa de maior porte, assim como das demais classificadas, para o fim de se </w:t>
      </w:r>
      <w:r w:rsidRPr="00280A99">
        <w:rPr>
          <w:rFonts w:ascii="Segoe UI" w:eastAsia="Zurich BT" w:hAnsi="Segoe UI" w:cs="Segoe UI"/>
          <w:color w:val="auto"/>
          <w:kern w:val="2"/>
          <w:sz w:val="24"/>
          <w:szCs w:val="24"/>
        </w:rPr>
        <w:t xml:space="preserve">aplicar o disposto nos </w:t>
      </w:r>
      <w:hyperlink r:id="rId35" w:anchor="art44" w:history="1">
        <w:r w:rsidR="005F336F" w:rsidRPr="00280A99">
          <w:rPr>
            <w:rStyle w:val="Hyperlink"/>
            <w:rFonts w:ascii="Segoe UI" w:eastAsia="Zurich BT" w:hAnsi="Segoe UI" w:cs="Segoe UI"/>
            <w:color w:val="auto"/>
            <w:kern w:val="2"/>
            <w:sz w:val="24"/>
            <w:szCs w:val="24"/>
            <w:u w:val="none"/>
          </w:rPr>
          <w:t>arts. 44 e 45 da Lei Complementar Federal nº 123/06</w:t>
        </w:r>
      </w:hyperlink>
      <w:r w:rsidRPr="00280A99">
        <w:rPr>
          <w:rFonts w:ascii="Segoe UI" w:eastAsia="Zurich BT" w:hAnsi="Segoe UI" w:cs="Segoe UI"/>
          <w:color w:val="auto"/>
          <w:kern w:val="2"/>
          <w:sz w:val="24"/>
          <w:szCs w:val="24"/>
        </w:rPr>
        <w:t>, regulamentada pela Lei Estadual nº 8.417/16.</w:t>
      </w:r>
    </w:p>
    <w:p w14:paraId="37742C33" w14:textId="6DBE133C" w:rsidR="00E67222" w:rsidRPr="00E67222" w:rsidRDefault="00E67222" w:rsidP="00E67222">
      <w:pPr>
        <w:pStyle w:val="Nivel3"/>
        <w:numPr>
          <w:ilvl w:val="0"/>
          <w:numId w:val="0"/>
        </w:numPr>
        <w:spacing w:after="200"/>
        <w:ind w:left="360"/>
        <w:rPr>
          <w:rFonts w:ascii="Segoe UI" w:hAnsi="Segoe UI" w:cs="Segoe UI"/>
          <w:kern w:val="2"/>
          <w:sz w:val="24"/>
          <w:szCs w:val="24"/>
        </w:rPr>
      </w:pPr>
      <w:r w:rsidRPr="00306610">
        <w:rPr>
          <w:rFonts w:ascii="Segoe UI" w:hAnsi="Segoe UI" w:cs="Segoe UI"/>
          <w:b/>
          <w:bCs/>
          <w:kern w:val="2"/>
          <w:sz w:val="24"/>
          <w:szCs w:val="24"/>
        </w:rPr>
        <w:t>7.</w:t>
      </w:r>
      <w:r w:rsidR="009C40C6">
        <w:rPr>
          <w:rFonts w:ascii="Segoe UI" w:hAnsi="Segoe UI" w:cs="Segoe UI"/>
          <w:b/>
          <w:bCs/>
          <w:kern w:val="2"/>
          <w:sz w:val="24"/>
          <w:szCs w:val="24"/>
        </w:rPr>
        <w:t>27</w:t>
      </w:r>
      <w:r w:rsidRPr="00306610">
        <w:rPr>
          <w:rFonts w:ascii="Segoe UI" w:hAnsi="Segoe UI" w:cs="Segoe UI"/>
          <w:b/>
          <w:bCs/>
          <w:kern w:val="2"/>
          <w:sz w:val="24"/>
          <w:szCs w:val="24"/>
        </w:rPr>
        <w:t>.1</w:t>
      </w:r>
      <w:r w:rsidRPr="00E67222">
        <w:rPr>
          <w:rFonts w:ascii="Segoe UI" w:hAnsi="Segoe UI" w:cs="Segoe UI"/>
          <w:kern w:val="2"/>
          <w:sz w:val="24"/>
          <w:szCs w:val="24"/>
        </w:rPr>
        <w:t xml:space="preserve"> Nessas condições, as propostas de MEs e EPPs que se encontrarem na faixa de até </w:t>
      </w:r>
      <w:r w:rsidR="00BC05F2">
        <w:rPr>
          <w:rFonts w:ascii="Segoe UI" w:hAnsi="Segoe UI" w:cs="Segoe UI"/>
          <w:kern w:val="2"/>
          <w:sz w:val="24"/>
          <w:szCs w:val="24"/>
        </w:rPr>
        <w:t>10</w:t>
      </w:r>
      <w:r w:rsidRPr="00E67222">
        <w:rPr>
          <w:rFonts w:ascii="Segoe UI" w:hAnsi="Segoe UI" w:cs="Segoe UI"/>
          <w:kern w:val="2"/>
          <w:sz w:val="24"/>
          <w:szCs w:val="24"/>
        </w:rPr>
        <w:t>% acima da melhor proposta ou melhor lance serão consideradas empatadas com a 1ª colocada.</w:t>
      </w:r>
    </w:p>
    <w:p w14:paraId="7ED06D40" w14:textId="46319185" w:rsidR="00E67222" w:rsidRPr="00E67222" w:rsidRDefault="00E67222" w:rsidP="00E67222">
      <w:pPr>
        <w:pStyle w:val="Nivel3"/>
        <w:numPr>
          <w:ilvl w:val="0"/>
          <w:numId w:val="0"/>
        </w:numPr>
        <w:spacing w:after="200"/>
        <w:ind w:left="360"/>
        <w:rPr>
          <w:rFonts w:ascii="Segoe UI" w:hAnsi="Segoe UI" w:cs="Segoe UI"/>
          <w:kern w:val="2"/>
          <w:sz w:val="24"/>
          <w:szCs w:val="24"/>
        </w:rPr>
      </w:pPr>
      <w:r w:rsidRPr="00306610">
        <w:rPr>
          <w:rFonts w:ascii="Segoe UI" w:hAnsi="Segoe UI" w:cs="Segoe UI"/>
          <w:b/>
          <w:bCs/>
          <w:kern w:val="2"/>
          <w:sz w:val="24"/>
          <w:szCs w:val="24"/>
        </w:rPr>
        <w:t>7.</w:t>
      </w:r>
      <w:r w:rsidR="009C40C6">
        <w:rPr>
          <w:rFonts w:ascii="Segoe UI" w:hAnsi="Segoe UI" w:cs="Segoe UI"/>
          <w:b/>
          <w:bCs/>
          <w:kern w:val="2"/>
          <w:sz w:val="24"/>
          <w:szCs w:val="24"/>
        </w:rPr>
        <w:t>27</w:t>
      </w:r>
      <w:r w:rsidRPr="00306610">
        <w:rPr>
          <w:rFonts w:ascii="Segoe UI" w:hAnsi="Segoe UI" w:cs="Segoe UI"/>
          <w:b/>
          <w:bCs/>
          <w:kern w:val="2"/>
          <w:sz w:val="24"/>
          <w:szCs w:val="24"/>
        </w:rPr>
        <w:t>.2</w:t>
      </w:r>
      <w:r w:rsidRPr="00E67222">
        <w:rPr>
          <w:rFonts w:ascii="Segoe UI" w:hAnsi="Segoe UI" w:cs="Segoe UI"/>
          <w:kern w:val="2"/>
          <w:sz w:val="24"/>
          <w:szCs w:val="24"/>
        </w:rPr>
        <w:t xml:space="preserve"> A melhor classificada nos termos do item anterior terá o direito de encaminhar uma </w:t>
      </w:r>
      <w:r w:rsidR="007F1E39" w:rsidRPr="00E67222">
        <w:rPr>
          <w:rFonts w:ascii="Segoe UI" w:hAnsi="Segoe UI" w:cs="Segoe UI"/>
          <w:kern w:val="2"/>
          <w:sz w:val="24"/>
          <w:szCs w:val="24"/>
        </w:rPr>
        <w:t>última</w:t>
      </w:r>
      <w:r w:rsidRPr="00E67222">
        <w:rPr>
          <w:rFonts w:ascii="Segoe UI" w:hAnsi="Segoe UI" w:cs="Segoe UI"/>
          <w:kern w:val="2"/>
          <w:sz w:val="24"/>
          <w:szCs w:val="24"/>
        </w:rPr>
        <w:t xml:space="preserve"> oferta para desempate, obrigatoriamente em valor inferior ao da 1ª colocada, no prazo de 5 minutos controlados pelo sistema, contados a partir comunicação automática para tanto.</w:t>
      </w:r>
    </w:p>
    <w:p w14:paraId="0F313432" w14:textId="6CC21F38" w:rsidR="00E67222" w:rsidRDefault="00E67222" w:rsidP="00E67222">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kern w:val="2"/>
          <w:sz w:val="24"/>
          <w:szCs w:val="24"/>
        </w:rPr>
        <w:t>7.</w:t>
      </w:r>
      <w:r w:rsidR="009C40C6">
        <w:rPr>
          <w:rFonts w:ascii="Segoe UI" w:hAnsi="Segoe UI" w:cs="Segoe UI"/>
          <w:b/>
          <w:bCs/>
          <w:kern w:val="2"/>
          <w:sz w:val="24"/>
          <w:szCs w:val="24"/>
        </w:rPr>
        <w:t>27</w:t>
      </w:r>
      <w:r w:rsidRPr="00306610">
        <w:rPr>
          <w:rFonts w:ascii="Segoe UI" w:hAnsi="Segoe UI" w:cs="Segoe UI"/>
          <w:b/>
          <w:bCs/>
          <w:kern w:val="2"/>
          <w:sz w:val="24"/>
          <w:szCs w:val="24"/>
        </w:rPr>
        <w:t>.3</w:t>
      </w:r>
      <w:r w:rsidRPr="00E67222">
        <w:rPr>
          <w:rFonts w:ascii="Segoe UI" w:hAnsi="Segoe UI" w:cs="Segoe UI"/>
          <w:kern w:val="2"/>
          <w:sz w:val="24"/>
          <w:szCs w:val="24"/>
        </w:rPr>
        <w:t xml:space="preserve"> Caso a ME ou EPP melhor classificada desista ou não se manifeste no prazo </w:t>
      </w:r>
      <w:r w:rsidR="00D57EA3" w:rsidRPr="00E67222">
        <w:rPr>
          <w:rFonts w:ascii="Segoe UI" w:hAnsi="Segoe UI" w:cs="Segoe UI"/>
          <w:kern w:val="2"/>
          <w:sz w:val="24"/>
          <w:szCs w:val="24"/>
        </w:rPr>
        <w:t>estabelecido</w:t>
      </w:r>
      <w:r w:rsidRPr="00E67222">
        <w:rPr>
          <w:rFonts w:ascii="Segoe UI" w:hAnsi="Segoe UI" w:cs="Segoe UI"/>
          <w:kern w:val="2"/>
          <w:sz w:val="24"/>
          <w:szCs w:val="24"/>
        </w:rPr>
        <w:t xml:space="preserve">, serão convocadas as demais </w:t>
      </w:r>
      <w:r w:rsidR="007C56BB">
        <w:rPr>
          <w:rFonts w:ascii="Segoe UI" w:hAnsi="Segoe UI" w:cs="Segoe UI"/>
          <w:kern w:val="2"/>
          <w:sz w:val="24"/>
          <w:szCs w:val="24"/>
        </w:rPr>
        <w:t>licitantes</w:t>
      </w:r>
      <w:r w:rsidRPr="00E67222">
        <w:rPr>
          <w:rFonts w:ascii="Segoe UI" w:hAnsi="Segoe UI" w:cs="Segoe UI"/>
          <w:kern w:val="2"/>
          <w:sz w:val="24"/>
          <w:szCs w:val="24"/>
        </w:rPr>
        <w:t xml:space="preserve"> ME e EPP que se encontrem naquele intervalo de </w:t>
      </w:r>
      <w:r w:rsidR="00766237">
        <w:rPr>
          <w:rFonts w:ascii="Segoe UI" w:hAnsi="Segoe UI" w:cs="Segoe UI"/>
          <w:kern w:val="2"/>
          <w:sz w:val="24"/>
          <w:szCs w:val="24"/>
        </w:rPr>
        <w:t>10</w:t>
      </w:r>
      <w:r w:rsidRPr="00E67222">
        <w:rPr>
          <w:rFonts w:ascii="Segoe UI" w:hAnsi="Segoe UI" w:cs="Segoe UI"/>
          <w:kern w:val="2"/>
          <w:sz w:val="24"/>
          <w:szCs w:val="24"/>
        </w:rPr>
        <w:t>% na ordem de classificação, para o exercício do mesmo direito, no prazo estabelecido no item anterior.</w:t>
      </w:r>
    </w:p>
    <w:p w14:paraId="25406174" w14:textId="0AA75C17" w:rsidR="003E0C18" w:rsidRDefault="00DA6305" w:rsidP="00E67222">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kern w:val="2"/>
          <w:sz w:val="24"/>
          <w:szCs w:val="24"/>
        </w:rPr>
        <w:t>7.</w:t>
      </w:r>
      <w:r w:rsidR="009C40C6">
        <w:rPr>
          <w:rFonts w:ascii="Segoe UI" w:hAnsi="Segoe UI" w:cs="Segoe UI"/>
          <w:b/>
          <w:bCs/>
          <w:kern w:val="2"/>
          <w:sz w:val="24"/>
          <w:szCs w:val="24"/>
        </w:rPr>
        <w:t>27</w:t>
      </w:r>
      <w:r w:rsidRPr="00306610">
        <w:rPr>
          <w:rFonts w:ascii="Segoe UI" w:hAnsi="Segoe UI" w:cs="Segoe UI"/>
          <w:b/>
          <w:bCs/>
          <w:kern w:val="2"/>
          <w:sz w:val="24"/>
          <w:szCs w:val="24"/>
        </w:rPr>
        <w:t>.4</w:t>
      </w:r>
      <w:r>
        <w:rPr>
          <w:rFonts w:ascii="Segoe UI" w:hAnsi="Segoe UI" w:cs="Segoe UI"/>
          <w:kern w:val="2"/>
          <w:sz w:val="24"/>
          <w:szCs w:val="24"/>
        </w:rPr>
        <w:t xml:space="preserve"> </w:t>
      </w:r>
      <w:r w:rsidR="003308C8" w:rsidRPr="00280A99">
        <w:rPr>
          <w:rFonts w:ascii="Segoe UI" w:hAnsi="Segoe UI" w:cs="Segoe UI"/>
          <w:kern w:val="2"/>
          <w:sz w:val="24"/>
          <w:szCs w:val="24"/>
        </w:rPr>
        <w:t xml:space="preserve">No caso de equivalência </w:t>
      </w:r>
      <w:r w:rsidR="001D5BD9">
        <w:rPr>
          <w:rFonts w:ascii="Segoe UI" w:hAnsi="Segoe UI" w:cs="Segoe UI"/>
          <w:kern w:val="2"/>
          <w:sz w:val="24"/>
          <w:szCs w:val="24"/>
        </w:rPr>
        <w:t>das notas finais atribuídas</w:t>
      </w:r>
      <w:r w:rsidR="003308C8" w:rsidRPr="00280A99">
        <w:rPr>
          <w:rFonts w:ascii="Segoe UI" w:hAnsi="Segoe UI" w:cs="Segoe UI"/>
          <w:kern w:val="2"/>
          <w:sz w:val="24"/>
          <w:szCs w:val="24"/>
        </w:rPr>
        <w:t xml:space="preserve"> </w:t>
      </w:r>
      <w:r w:rsidR="00663BE7">
        <w:rPr>
          <w:rFonts w:ascii="Segoe UI" w:hAnsi="Segoe UI" w:cs="Segoe UI"/>
          <w:kern w:val="2"/>
          <w:sz w:val="24"/>
          <w:szCs w:val="24"/>
        </w:rPr>
        <w:t xml:space="preserve">às </w:t>
      </w:r>
      <w:r w:rsidR="003308C8" w:rsidRPr="00280A99">
        <w:rPr>
          <w:rFonts w:ascii="Segoe UI" w:hAnsi="Segoe UI" w:cs="Segoe UI"/>
          <w:kern w:val="2"/>
          <w:sz w:val="24"/>
          <w:szCs w:val="24"/>
        </w:rPr>
        <w:t>MEs e EPPs que se encontrem nos intervalos estabelecidos nos itens anteriores, será realizado sorteio entre elas para que se identifique aquela que 1º poderá apresentar melhor ofert</w:t>
      </w:r>
      <w:r w:rsidR="003E0C18">
        <w:rPr>
          <w:rFonts w:ascii="Segoe UI" w:hAnsi="Segoe UI" w:cs="Segoe UI"/>
          <w:kern w:val="2"/>
          <w:sz w:val="24"/>
          <w:szCs w:val="24"/>
        </w:rPr>
        <w:t>a.</w:t>
      </w:r>
    </w:p>
    <w:p w14:paraId="0B1EB091" w14:textId="7C7EAB3B" w:rsidR="003E0C18" w:rsidRDefault="00DA6305" w:rsidP="003E0C18">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sz w:val="24"/>
          <w:szCs w:val="24"/>
        </w:rPr>
        <w:lastRenderedPageBreak/>
        <w:t>7.</w:t>
      </w:r>
      <w:r w:rsidR="009C40C6">
        <w:rPr>
          <w:rFonts w:ascii="Segoe UI" w:hAnsi="Segoe UI" w:cs="Segoe UI"/>
          <w:b/>
          <w:bCs/>
          <w:sz w:val="24"/>
          <w:szCs w:val="24"/>
        </w:rPr>
        <w:t>27</w:t>
      </w:r>
      <w:r w:rsidRPr="00306610">
        <w:rPr>
          <w:rFonts w:ascii="Segoe UI" w:hAnsi="Segoe UI" w:cs="Segoe UI"/>
          <w:b/>
          <w:bCs/>
          <w:sz w:val="24"/>
          <w:szCs w:val="24"/>
        </w:rPr>
        <w:t>.5</w:t>
      </w:r>
      <w:r>
        <w:rPr>
          <w:rFonts w:ascii="Segoe UI" w:hAnsi="Segoe UI" w:cs="Segoe UI"/>
          <w:sz w:val="24"/>
          <w:szCs w:val="24"/>
        </w:rPr>
        <w:t xml:space="preserve"> A</w:t>
      </w:r>
      <w:r w:rsidR="003E0C18" w:rsidRPr="00CF5536">
        <w:rPr>
          <w:rFonts w:ascii="Segoe UI" w:hAnsi="Segoe UI" w:cs="Segoe UI"/>
          <w:sz w:val="24"/>
          <w:szCs w:val="24"/>
        </w:rPr>
        <w:t xml:space="preserve">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0B696EE" w14:textId="7406066C" w:rsidR="005F336F" w:rsidRDefault="003308C8" w:rsidP="00D35E6D">
      <w:pPr>
        <w:pStyle w:val="Nivel2"/>
        <w:numPr>
          <w:ilvl w:val="0"/>
          <w:numId w:val="0"/>
        </w:numPr>
        <w:spacing w:before="0" w:after="200"/>
        <w:rPr>
          <w:rFonts w:ascii="Segoe UI" w:hAnsi="Segoe UI" w:cs="Segoe UI"/>
          <w:i/>
          <w:iCs/>
          <w:color w:val="auto"/>
          <w:kern w:val="2"/>
          <w:sz w:val="24"/>
          <w:szCs w:val="24"/>
        </w:rPr>
      </w:pPr>
      <w:r>
        <w:rPr>
          <w:rFonts w:ascii="Segoe UI" w:hAnsi="Segoe UI" w:cs="Segoe UI"/>
          <w:b/>
          <w:bCs/>
          <w:color w:val="auto"/>
          <w:kern w:val="2"/>
          <w:sz w:val="24"/>
          <w:szCs w:val="24"/>
        </w:rPr>
        <w:t>7</w:t>
      </w:r>
      <w:r w:rsidR="0092290B">
        <w:rPr>
          <w:rFonts w:ascii="Segoe UI" w:hAnsi="Segoe UI" w:cs="Segoe UI"/>
          <w:b/>
          <w:bCs/>
          <w:color w:val="auto"/>
          <w:kern w:val="2"/>
          <w:sz w:val="24"/>
          <w:szCs w:val="24"/>
        </w:rPr>
        <w:t>.</w:t>
      </w:r>
      <w:r w:rsidR="009C40C6">
        <w:rPr>
          <w:rFonts w:ascii="Segoe UI" w:hAnsi="Segoe UI" w:cs="Segoe UI"/>
          <w:b/>
          <w:bCs/>
          <w:color w:val="auto"/>
          <w:kern w:val="2"/>
          <w:sz w:val="24"/>
          <w:szCs w:val="24"/>
        </w:rPr>
        <w:t>28</w:t>
      </w:r>
      <w:r>
        <w:rPr>
          <w:rFonts w:ascii="Segoe UI" w:hAnsi="Segoe UI" w:cs="Segoe UI"/>
          <w:color w:val="auto"/>
          <w:kern w:val="2"/>
          <w:sz w:val="24"/>
          <w:szCs w:val="24"/>
        </w:rPr>
        <w:t xml:space="preserve"> </w:t>
      </w:r>
      <w:r>
        <w:rPr>
          <w:rFonts w:ascii="Segoe UI" w:hAnsi="Segoe UI" w:cs="Segoe UI"/>
          <w:kern w:val="2"/>
          <w:sz w:val="24"/>
          <w:szCs w:val="24"/>
        </w:rPr>
        <w:t>Havendo empate entre propostas ou lances</w:t>
      </w:r>
      <w:r w:rsidR="00DA6305">
        <w:rPr>
          <w:rFonts w:ascii="Segoe UI" w:hAnsi="Segoe UI" w:cs="Segoe UI"/>
          <w:kern w:val="2"/>
          <w:sz w:val="24"/>
          <w:szCs w:val="24"/>
        </w:rPr>
        <w:t xml:space="preserve">, </w:t>
      </w:r>
      <w:r w:rsidR="00DA6305" w:rsidRPr="00DA6305">
        <w:rPr>
          <w:rFonts w:ascii="Segoe UI" w:hAnsi="Segoe UI" w:cs="Segoe UI"/>
          <w:kern w:val="2"/>
          <w:sz w:val="24"/>
          <w:szCs w:val="24"/>
        </w:rPr>
        <w:t>deverão ser utilizados os seguintes critérios de desempate, nesta ordem:</w:t>
      </w:r>
    </w:p>
    <w:p w14:paraId="50B696EF" w14:textId="77777777" w:rsidR="005F336F" w:rsidRDefault="003308C8">
      <w:pPr>
        <w:pStyle w:val="Nivel4"/>
        <w:numPr>
          <w:ilvl w:val="0"/>
          <w:numId w:val="0"/>
        </w:numPr>
        <w:spacing w:before="0" w:after="200"/>
        <w:rPr>
          <w:rFonts w:ascii="Segoe UI" w:hAnsi="Segoe UI" w:cs="Segoe UI"/>
          <w:kern w:val="2"/>
          <w:sz w:val="24"/>
          <w:szCs w:val="24"/>
        </w:rPr>
      </w:pPr>
      <w:r>
        <w:rPr>
          <w:noProof/>
        </w:rPr>
        <w:drawing>
          <wp:inline distT="0" distB="0" distL="0" distR="0" wp14:anchorId="50B697D1" wp14:editId="50B697D2">
            <wp:extent cx="5396230" cy="5130800"/>
            <wp:effectExtent l="38100" t="0" r="13970" b="12700"/>
            <wp:docPr id="9" name="Diagram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Pr>
          <w:rFonts w:ascii="Segoe UI" w:hAnsi="Segoe UI" w:cs="Segoe UI"/>
          <w:kern w:val="2"/>
          <w:sz w:val="24"/>
          <w:szCs w:val="24"/>
        </w:rPr>
        <w:t xml:space="preserve"> </w:t>
      </w:r>
    </w:p>
    <w:p w14:paraId="50B696F0" w14:textId="3C1AB5A6" w:rsidR="005F336F" w:rsidRPr="0092290B" w:rsidRDefault="003308C8" w:rsidP="0092290B">
      <w:pPr>
        <w:pStyle w:val="Nivel3"/>
        <w:numPr>
          <w:ilvl w:val="0"/>
          <w:numId w:val="0"/>
        </w:numPr>
        <w:spacing w:before="0" w:after="200"/>
        <w:ind w:left="357"/>
        <w:rPr>
          <w:rFonts w:ascii="Segoe UI" w:hAnsi="Segoe UI" w:cs="Segoe UI"/>
          <w:b/>
          <w:bCs/>
          <w:kern w:val="2"/>
          <w:sz w:val="24"/>
          <w:szCs w:val="24"/>
          <w:shd w:val="clear" w:color="auto" w:fill="FFFF00"/>
        </w:rPr>
      </w:pPr>
      <w:r>
        <w:rPr>
          <w:rFonts w:ascii="Segoe UI" w:hAnsi="Segoe UI" w:cs="Segoe UI"/>
          <w:b/>
          <w:bCs/>
          <w:color w:val="auto"/>
          <w:kern w:val="2"/>
          <w:sz w:val="24"/>
          <w:szCs w:val="24"/>
        </w:rPr>
        <w:t>7</w:t>
      </w:r>
      <w:r w:rsidR="0092290B">
        <w:rPr>
          <w:rFonts w:ascii="Segoe UI" w:hAnsi="Segoe UI" w:cs="Segoe UI"/>
          <w:b/>
          <w:bCs/>
          <w:color w:val="auto"/>
          <w:kern w:val="2"/>
          <w:sz w:val="24"/>
          <w:szCs w:val="24"/>
        </w:rPr>
        <w:t>.</w:t>
      </w:r>
      <w:r w:rsidR="00941F22">
        <w:rPr>
          <w:rFonts w:ascii="Segoe UI" w:hAnsi="Segoe UI" w:cs="Segoe UI"/>
          <w:b/>
          <w:bCs/>
          <w:color w:val="auto"/>
          <w:kern w:val="2"/>
          <w:sz w:val="24"/>
          <w:szCs w:val="24"/>
        </w:rPr>
        <w:t>2</w:t>
      </w:r>
      <w:r w:rsidR="0092290B">
        <w:rPr>
          <w:rFonts w:ascii="Segoe UI" w:hAnsi="Segoe UI" w:cs="Segoe UI"/>
          <w:b/>
          <w:bCs/>
          <w:color w:val="auto"/>
          <w:kern w:val="2"/>
          <w:sz w:val="24"/>
          <w:szCs w:val="24"/>
        </w:rPr>
        <w:t xml:space="preserve">8.1 </w:t>
      </w:r>
      <w:r w:rsidR="00217B1B" w:rsidRPr="00217B1B">
        <w:rPr>
          <w:rFonts w:ascii="Segoe UI" w:hAnsi="Segoe UI" w:cs="Segoe UI"/>
          <w:kern w:val="2"/>
          <w:sz w:val="24"/>
          <w:szCs w:val="24"/>
        </w:rPr>
        <w:t>Persistindo o empate, será assegurada preferência sucessivamente às:</w:t>
      </w:r>
    </w:p>
    <w:p w14:paraId="50B696F1" w14:textId="77777777" w:rsidR="005F336F" w:rsidRDefault="003308C8">
      <w:pPr>
        <w:pStyle w:val="Nivel4"/>
        <w:numPr>
          <w:ilvl w:val="0"/>
          <w:numId w:val="0"/>
        </w:numPr>
        <w:spacing w:before="0" w:after="200"/>
        <w:rPr>
          <w:rFonts w:ascii="Segoe UI" w:hAnsi="Segoe UI" w:cs="Segoe UI"/>
          <w:kern w:val="2"/>
          <w:sz w:val="24"/>
          <w:szCs w:val="24"/>
        </w:rPr>
      </w:pPr>
      <w:r>
        <w:rPr>
          <w:noProof/>
        </w:rPr>
        <w:lastRenderedPageBreak/>
        <w:drawing>
          <wp:inline distT="0" distB="0" distL="0" distR="0" wp14:anchorId="50B697D3" wp14:editId="50B697D4">
            <wp:extent cx="5396230" cy="3232150"/>
            <wp:effectExtent l="0" t="19050" r="71120" b="44450"/>
            <wp:docPr id="10" name="Diagram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Pr>
          <w:rFonts w:ascii="Segoe UI" w:hAnsi="Segoe UI" w:cs="Segoe UI"/>
          <w:kern w:val="2"/>
          <w:sz w:val="24"/>
          <w:szCs w:val="24"/>
        </w:rPr>
        <w:t xml:space="preserve"> </w:t>
      </w:r>
    </w:p>
    <w:p w14:paraId="50B696F2" w14:textId="7F487FBA" w:rsidR="005F336F" w:rsidRDefault="003308C8" w:rsidP="00217B1B">
      <w:pPr>
        <w:pStyle w:val="Nivel3"/>
        <w:numPr>
          <w:ilvl w:val="0"/>
          <w:numId w:val="0"/>
        </w:numPr>
        <w:spacing w:before="0" w:after="200"/>
        <w:rPr>
          <w:rFonts w:ascii="Segoe UI" w:hAnsi="Segoe UI" w:cs="Segoe UI"/>
          <w:i/>
          <w:iCs/>
          <w:color w:val="auto"/>
          <w:kern w:val="2"/>
          <w:sz w:val="24"/>
          <w:szCs w:val="24"/>
        </w:rPr>
      </w:pPr>
      <w:r>
        <w:rPr>
          <w:rFonts w:ascii="Segoe UI" w:hAnsi="Segoe UI" w:cs="Segoe UI"/>
          <w:b/>
          <w:bCs/>
          <w:kern w:val="2"/>
          <w:sz w:val="24"/>
          <w:szCs w:val="24"/>
        </w:rPr>
        <w:t>7</w:t>
      </w:r>
      <w:r w:rsidR="00154AC5">
        <w:rPr>
          <w:rFonts w:ascii="Segoe UI" w:hAnsi="Segoe UI" w:cs="Segoe UI"/>
          <w:b/>
          <w:bCs/>
          <w:kern w:val="2"/>
          <w:sz w:val="24"/>
          <w:szCs w:val="24"/>
        </w:rPr>
        <w:t>.</w:t>
      </w:r>
      <w:r w:rsidR="00941F22">
        <w:rPr>
          <w:rFonts w:ascii="Segoe UI" w:hAnsi="Segoe UI" w:cs="Segoe UI"/>
          <w:b/>
          <w:bCs/>
          <w:kern w:val="2"/>
          <w:sz w:val="24"/>
          <w:szCs w:val="24"/>
        </w:rPr>
        <w:t>2</w:t>
      </w:r>
      <w:r w:rsidR="00154AC5">
        <w:rPr>
          <w:rFonts w:ascii="Segoe UI" w:hAnsi="Segoe UI" w:cs="Segoe UI"/>
          <w:b/>
          <w:bCs/>
          <w:kern w:val="2"/>
          <w:sz w:val="24"/>
          <w:szCs w:val="24"/>
        </w:rPr>
        <w:t>9</w:t>
      </w:r>
      <w:r>
        <w:rPr>
          <w:rFonts w:ascii="Segoe UI" w:hAnsi="Segoe UI" w:cs="Segoe UI"/>
          <w:kern w:val="2"/>
          <w:sz w:val="24"/>
          <w:szCs w:val="24"/>
        </w:rPr>
        <w:t xml:space="preserve"> </w:t>
      </w:r>
      <w:r w:rsidR="00443CAA">
        <w:rPr>
          <w:rFonts w:ascii="Segoe UI" w:hAnsi="Segoe UI" w:cs="Segoe UI"/>
          <w:kern w:val="2"/>
          <w:sz w:val="24"/>
          <w:szCs w:val="24"/>
        </w:rPr>
        <w:t xml:space="preserve">Esgotados os critérios de desempate </w:t>
      </w:r>
      <w:r>
        <w:rPr>
          <w:rFonts w:ascii="Segoe UI" w:hAnsi="Segoe UI" w:cs="Segoe UI"/>
          <w:kern w:val="2"/>
          <w:sz w:val="24"/>
          <w:szCs w:val="24"/>
        </w:rPr>
        <w:t>de que tratam os itens 7.</w:t>
      </w:r>
      <w:r w:rsidR="00941F22">
        <w:rPr>
          <w:rFonts w:ascii="Segoe UI" w:hAnsi="Segoe UI" w:cs="Segoe UI"/>
          <w:kern w:val="2"/>
          <w:sz w:val="24"/>
          <w:szCs w:val="24"/>
        </w:rPr>
        <w:t>2</w:t>
      </w:r>
      <w:r w:rsidR="00C51459">
        <w:rPr>
          <w:rFonts w:ascii="Segoe UI" w:hAnsi="Segoe UI" w:cs="Segoe UI"/>
          <w:kern w:val="2"/>
          <w:sz w:val="24"/>
          <w:szCs w:val="24"/>
        </w:rPr>
        <w:t>8</w:t>
      </w:r>
      <w:r>
        <w:rPr>
          <w:rFonts w:ascii="Segoe UI" w:hAnsi="Segoe UI" w:cs="Segoe UI"/>
          <w:kern w:val="2"/>
          <w:sz w:val="24"/>
          <w:szCs w:val="24"/>
        </w:rPr>
        <w:t xml:space="preserve"> e 7.</w:t>
      </w:r>
      <w:r w:rsidR="00941F22">
        <w:rPr>
          <w:rFonts w:ascii="Segoe UI" w:hAnsi="Segoe UI" w:cs="Segoe UI"/>
          <w:kern w:val="2"/>
          <w:sz w:val="24"/>
          <w:szCs w:val="24"/>
        </w:rPr>
        <w:t>2</w:t>
      </w:r>
      <w:r w:rsidR="00C51459">
        <w:rPr>
          <w:rFonts w:ascii="Segoe UI" w:hAnsi="Segoe UI" w:cs="Segoe UI"/>
          <w:kern w:val="2"/>
          <w:sz w:val="24"/>
          <w:szCs w:val="24"/>
        </w:rPr>
        <w:t>8</w:t>
      </w:r>
      <w:r>
        <w:rPr>
          <w:rFonts w:ascii="Segoe UI" w:hAnsi="Segoe UI" w:cs="Segoe UI"/>
          <w:kern w:val="2"/>
          <w:sz w:val="24"/>
          <w:szCs w:val="24"/>
        </w:rPr>
        <w:t>.</w:t>
      </w:r>
      <w:r w:rsidR="00C51459">
        <w:rPr>
          <w:rFonts w:ascii="Segoe UI" w:hAnsi="Segoe UI" w:cs="Segoe UI"/>
          <w:kern w:val="2"/>
          <w:sz w:val="24"/>
          <w:szCs w:val="24"/>
        </w:rPr>
        <w:t>1</w:t>
      </w:r>
      <w:r>
        <w:rPr>
          <w:rFonts w:ascii="Segoe UI" w:hAnsi="Segoe UI" w:cs="Segoe UI"/>
          <w:kern w:val="2"/>
          <w:sz w:val="24"/>
          <w:szCs w:val="24"/>
        </w:rPr>
        <w:t xml:space="preserve">, </w:t>
      </w:r>
      <w:r w:rsidR="00154AC5" w:rsidRPr="00154AC5">
        <w:rPr>
          <w:rFonts w:ascii="Segoe UI" w:hAnsi="Segoe UI" w:cs="Segoe UI"/>
          <w:kern w:val="2"/>
          <w:sz w:val="24"/>
          <w:szCs w:val="24"/>
        </w:rPr>
        <w:t>a escolha do licitante vencedor ocorrerá por sorteio, em ato público, para o qual todos os licitantes serão convocados, vedado qualquer outro processo.</w:t>
      </w:r>
    </w:p>
    <w:p w14:paraId="50B696F3" w14:textId="3C596945"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CC182A">
        <w:rPr>
          <w:rFonts w:ascii="Segoe UI" w:hAnsi="Segoe UI" w:cs="Segoe UI"/>
          <w:b/>
          <w:bCs/>
          <w:kern w:val="2"/>
          <w:sz w:val="24"/>
          <w:szCs w:val="24"/>
        </w:rPr>
        <w:t>30</w:t>
      </w:r>
      <w:r>
        <w:rPr>
          <w:rFonts w:ascii="Segoe UI" w:hAnsi="Segoe UI" w:cs="Segoe UI"/>
          <w:kern w:val="2"/>
          <w:sz w:val="24"/>
          <w:szCs w:val="24"/>
        </w:rPr>
        <w:t xml:space="preserve"> </w:t>
      </w:r>
      <w:r w:rsidR="00E85D42" w:rsidRPr="00E85D42">
        <w:rPr>
          <w:rFonts w:ascii="Segoe UI" w:hAnsi="Segoe UI" w:cs="Segoe UI"/>
          <w:kern w:val="2"/>
          <w:sz w:val="24"/>
          <w:szCs w:val="24"/>
        </w:rPr>
        <w:t>Encerrada a etapa de análise das propostas</w:t>
      </w:r>
      <w:r w:rsidR="00E85D42">
        <w:rPr>
          <w:rFonts w:ascii="Segoe UI" w:hAnsi="Segoe UI" w:cs="Segoe UI"/>
          <w:kern w:val="2"/>
          <w:sz w:val="24"/>
          <w:szCs w:val="24"/>
        </w:rPr>
        <w:t>, n</w:t>
      </w:r>
      <w:r>
        <w:rPr>
          <w:rFonts w:ascii="Segoe UI" w:hAnsi="Segoe UI" w:cs="Segoe UI"/>
          <w:kern w:val="2"/>
          <w:sz w:val="24"/>
          <w:szCs w:val="24"/>
        </w:rPr>
        <w:t xml:space="preserve">a hipótese da proposta do 1º colocado permanecer acima do preço máximo </w:t>
      </w:r>
      <w:r w:rsidR="00E85D42">
        <w:rPr>
          <w:rFonts w:ascii="Segoe UI" w:hAnsi="Segoe UI" w:cs="Segoe UI"/>
          <w:kern w:val="2"/>
          <w:sz w:val="24"/>
          <w:szCs w:val="24"/>
        </w:rPr>
        <w:t>definido para a contratação</w:t>
      </w:r>
      <w:r>
        <w:rPr>
          <w:rFonts w:ascii="Segoe UI" w:hAnsi="Segoe UI" w:cs="Segoe UI"/>
          <w:kern w:val="2"/>
          <w:sz w:val="24"/>
          <w:szCs w:val="24"/>
        </w:rPr>
        <w:t xml:space="preserve">, o </w:t>
      </w:r>
      <w:r w:rsidR="003E03BD" w:rsidRPr="00CD34DB">
        <w:rPr>
          <w:rFonts w:ascii="Segoe UI" w:hAnsi="Segoe UI" w:cs="Segoe UI"/>
          <w:smallCaps/>
          <w:spacing w:val="12"/>
          <w:kern w:val="2"/>
          <w:sz w:val="24"/>
          <w:szCs w:val="24"/>
        </w:rPr>
        <w:t>Agente de Contratação/Comissão</w:t>
      </w:r>
      <w:r w:rsidR="003E03BD">
        <w:rPr>
          <w:rFonts w:ascii="Segoe UI" w:hAnsi="Segoe UI" w:cs="Segoe UI"/>
          <w:smallCaps/>
          <w:spacing w:val="12"/>
          <w:kern w:val="2"/>
          <w:sz w:val="24"/>
          <w:szCs w:val="24"/>
        </w:rPr>
        <w:t xml:space="preserve"> </w:t>
      </w:r>
      <w:r>
        <w:rPr>
          <w:rFonts w:ascii="Segoe UI" w:hAnsi="Segoe UI" w:cs="Segoe UI"/>
          <w:kern w:val="2"/>
          <w:sz w:val="24"/>
          <w:szCs w:val="24"/>
        </w:rPr>
        <w:t>poderá negociar condições mais vantajosas</w:t>
      </w:r>
      <w:r w:rsidR="00E85D42">
        <w:rPr>
          <w:rFonts w:ascii="Segoe UI" w:hAnsi="Segoe UI" w:cs="Segoe UI"/>
          <w:kern w:val="2"/>
          <w:sz w:val="24"/>
          <w:szCs w:val="24"/>
        </w:rPr>
        <w:t>, após definida a melhor Nota Final entre os licitantes.</w:t>
      </w:r>
    </w:p>
    <w:p w14:paraId="1A4A5695" w14:textId="1EC7E38A" w:rsidR="00861DA4" w:rsidRPr="00861DA4" w:rsidRDefault="009C4652" w:rsidP="00861DA4">
      <w:pPr>
        <w:pStyle w:val="Nivel3"/>
        <w:numPr>
          <w:ilvl w:val="0"/>
          <w:numId w:val="0"/>
        </w:numPr>
        <w:spacing w:after="200"/>
        <w:ind w:left="360"/>
        <w:rPr>
          <w:rFonts w:ascii="Segoe UI" w:hAnsi="Segoe UI" w:cs="Segoe UI"/>
          <w:kern w:val="2"/>
          <w:sz w:val="24"/>
          <w:szCs w:val="24"/>
        </w:rPr>
      </w:pPr>
      <w:r w:rsidRPr="00306610">
        <w:rPr>
          <w:rFonts w:ascii="Segoe UI" w:hAnsi="Segoe UI" w:cs="Segoe UI"/>
          <w:b/>
          <w:bCs/>
          <w:kern w:val="2"/>
          <w:sz w:val="24"/>
          <w:szCs w:val="24"/>
        </w:rPr>
        <w:t>7.</w:t>
      </w:r>
      <w:r w:rsidR="009F41C4">
        <w:rPr>
          <w:rFonts w:ascii="Segoe UI" w:hAnsi="Segoe UI" w:cs="Segoe UI"/>
          <w:b/>
          <w:bCs/>
          <w:kern w:val="2"/>
          <w:sz w:val="24"/>
          <w:szCs w:val="24"/>
        </w:rPr>
        <w:t>30</w:t>
      </w:r>
      <w:r w:rsidRPr="00306610">
        <w:rPr>
          <w:rFonts w:ascii="Segoe UI" w:hAnsi="Segoe UI" w:cs="Segoe UI"/>
          <w:b/>
          <w:bCs/>
          <w:kern w:val="2"/>
          <w:sz w:val="24"/>
          <w:szCs w:val="24"/>
        </w:rPr>
        <w:t>.1</w:t>
      </w:r>
      <w:r w:rsidRPr="00E67222">
        <w:rPr>
          <w:rFonts w:ascii="Segoe UI" w:hAnsi="Segoe UI" w:cs="Segoe UI"/>
          <w:kern w:val="2"/>
          <w:sz w:val="24"/>
          <w:szCs w:val="24"/>
        </w:rPr>
        <w:t xml:space="preserve"> </w:t>
      </w:r>
      <w:r w:rsidR="00861DA4">
        <w:rPr>
          <w:rFonts w:ascii="Segoe UI" w:hAnsi="Segoe UI" w:cs="Segoe UI"/>
          <w:kern w:val="2"/>
          <w:sz w:val="24"/>
          <w:szCs w:val="24"/>
        </w:rPr>
        <w:t xml:space="preserve">Se após a negociação com o 1º colocado ele for desclassificado em razão de sua proposta permanecer acima do preço máximo definido pela Administração, a negociação poderá ser feita com os demais </w:t>
      </w:r>
      <w:r w:rsidR="00861DA4">
        <w:rPr>
          <w:rFonts w:ascii="Segoe UI" w:hAnsi="Segoe UI" w:cs="Segoe UI"/>
          <w:smallCaps/>
          <w:spacing w:val="12"/>
          <w:kern w:val="2"/>
          <w:sz w:val="24"/>
          <w:szCs w:val="24"/>
        </w:rPr>
        <w:t>licitantes</w:t>
      </w:r>
      <w:r w:rsidR="00861DA4">
        <w:rPr>
          <w:rFonts w:ascii="Segoe UI" w:hAnsi="Segoe UI" w:cs="Segoe UI"/>
          <w:kern w:val="2"/>
          <w:sz w:val="24"/>
          <w:szCs w:val="24"/>
        </w:rPr>
        <w:t>, de acordo com a ordem de classificação inicialmente estabelecida.</w:t>
      </w:r>
    </w:p>
    <w:p w14:paraId="29EF8530" w14:textId="759127B1" w:rsidR="009C4652" w:rsidRPr="00E67222" w:rsidRDefault="00C27754" w:rsidP="00861DA4">
      <w:pPr>
        <w:pStyle w:val="Nivel3"/>
        <w:numPr>
          <w:ilvl w:val="0"/>
          <w:numId w:val="0"/>
        </w:numPr>
        <w:spacing w:after="200"/>
        <w:ind w:left="360"/>
        <w:rPr>
          <w:rFonts w:ascii="Segoe UI" w:hAnsi="Segoe UI" w:cs="Segoe UI"/>
          <w:kern w:val="2"/>
          <w:sz w:val="24"/>
          <w:szCs w:val="24"/>
        </w:rPr>
      </w:pPr>
      <w:r>
        <w:rPr>
          <w:rFonts w:ascii="Segoe UI" w:hAnsi="Segoe UI" w:cs="Segoe UI"/>
          <w:b/>
          <w:bCs/>
          <w:kern w:val="2"/>
          <w:sz w:val="24"/>
          <w:szCs w:val="24"/>
        </w:rPr>
        <w:t xml:space="preserve">7. </w:t>
      </w:r>
      <w:r w:rsidR="00861DA4" w:rsidRPr="009F41C4">
        <w:rPr>
          <w:rFonts w:ascii="Segoe UI" w:hAnsi="Segoe UI" w:cs="Segoe UI"/>
          <w:b/>
          <w:bCs/>
          <w:kern w:val="2"/>
          <w:sz w:val="24"/>
          <w:szCs w:val="24"/>
        </w:rPr>
        <w:t>30.2</w:t>
      </w:r>
      <w:r w:rsidR="009F41C4">
        <w:rPr>
          <w:rFonts w:ascii="Segoe UI" w:hAnsi="Segoe UI" w:cs="Segoe UI"/>
          <w:kern w:val="2"/>
          <w:sz w:val="24"/>
          <w:szCs w:val="24"/>
        </w:rPr>
        <w:t xml:space="preserve"> </w:t>
      </w:r>
      <w:r w:rsidR="00861DA4" w:rsidRPr="00861DA4">
        <w:rPr>
          <w:rFonts w:ascii="Segoe UI" w:hAnsi="Segoe UI" w:cs="Segoe UI"/>
          <w:kern w:val="2"/>
          <w:sz w:val="24"/>
          <w:szCs w:val="24"/>
        </w:rPr>
        <w:t>A negociação será realizada por meio do sistema, podendo ser acompanhada pelos demais licitantes</w:t>
      </w:r>
    </w:p>
    <w:p w14:paraId="50B696F7" w14:textId="0FC1114F" w:rsidR="005F336F" w:rsidRDefault="003308C8">
      <w:pPr>
        <w:pStyle w:val="Nivel3"/>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7.</w:t>
      </w:r>
      <w:r w:rsidR="009F41C4">
        <w:rPr>
          <w:rFonts w:ascii="Segoe UI" w:hAnsi="Segoe UI" w:cs="Segoe UI"/>
          <w:b/>
          <w:bCs/>
          <w:kern w:val="2"/>
          <w:sz w:val="24"/>
          <w:szCs w:val="24"/>
        </w:rPr>
        <w:t xml:space="preserve">31 </w:t>
      </w:r>
      <w:r>
        <w:rPr>
          <w:rFonts w:ascii="Segoe UI" w:eastAsia="Times New Roman" w:hAnsi="Segoe UI" w:cs="Segoe UI"/>
          <w:kern w:val="2"/>
          <w:sz w:val="24"/>
          <w:szCs w:val="24"/>
        </w:rPr>
        <w:t xml:space="preserve">O resultado da negociação será divulgado a todos os </w:t>
      </w:r>
      <w:r>
        <w:rPr>
          <w:rFonts w:ascii="Segoe UI" w:eastAsia="Times New Roman" w:hAnsi="Segoe UI" w:cs="Segoe UI"/>
          <w:smallCaps/>
          <w:spacing w:val="12"/>
          <w:kern w:val="2"/>
          <w:sz w:val="24"/>
          <w:szCs w:val="24"/>
        </w:rPr>
        <w:t>licitantes</w:t>
      </w:r>
      <w:r>
        <w:rPr>
          <w:rFonts w:ascii="Segoe UI" w:eastAsia="Times New Roman" w:hAnsi="Segoe UI" w:cs="Segoe UI"/>
          <w:kern w:val="2"/>
          <w:sz w:val="24"/>
          <w:szCs w:val="24"/>
        </w:rPr>
        <w:t xml:space="preserve"> e anexado aos autos do processo licitatório.</w:t>
      </w:r>
    </w:p>
    <w:p w14:paraId="50B696F8" w14:textId="12972615"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C27754">
        <w:rPr>
          <w:rFonts w:ascii="Segoe UI" w:hAnsi="Segoe UI" w:cs="Segoe UI"/>
          <w:b/>
          <w:bCs/>
          <w:kern w:val="2"/>
          <w:sz w:val="24"/>
          <w:szCs w:val="24"/>
        </w:rPr>
        <w:t>32</w:t>
      </w:r>
      <w:r>
        <w:rPr>
          <w:rFonts w:ascii="Segoe UI" w:hAnsi="Segoe UI" w:cs="Segoe UI"/>
          <w:kern w:val="2"/>
          <w:sz w:val="24"/>
          <w:szCs w:val="24"/>
        </w:rPr>
        <w:t xml:space="preserve"> O </w:t>
      </w:r>
      <w:r w:rsidR="003E03BD"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xml:space="preserve"> solicitará ao </w:t>
      </w:r>
      <w:r>
        <w:rPr>
          <w:rFonts w:ascii="Segoe UI" w:hAnsi="Segoe UI" w:cs="Segoe UI"/>
          <w:smallCaps/>
          <w:spacing w:val="12"/>
          <w:kern w:val="2"/>
          <w:sz w:val="24"/>
          <w:szCs w:val="24"/>
        </w:rPr>
        <w:t>licitante</w:t>
      </w:r>
      <w:r>
        <w:rPr>
          <w:rFonts w:ascii="Segoe UI" w:hAnsi="Segoe UI" w:cs="Segoe UI"/>
          <w:kern w:val="2"/>
          <w:sz w:val="24"/>
          <w:szCs w:val="24"/>
        </w:rPr>
        <w:t xml:space="preserve"> mais bem classificado que, no prazo de </w:t>
      </w:r>
      <w:r>
        <w:rPr>
          <w:rFonts w:ascii="Segoe UI" w:hAnsi="Segoe UI" w:cs="Segoe UI"/>
          <w:color w:val="auto"/>
          <w:kern w:val="2"/>
          <w:sz w:val="24"/>
          <w:szCs w:val="24"/>
        </w:rPr>
        <w:t xml:space="preserve">2 horas, envie a proposta adequada </w:t>
      </w:r>
      <w:r w:rsidR="00C27754">
        <w:rPr>
          <w:rFonts w:ascii="Segoe UI" w:hAnsi="Segoe UI" w:cs="Segoe UI"/>
          <w:color w:val="auto"/>
          <w:kern w:val="2"/>
          <w:sz w:val="24"/>
          <w:szCs w:val="24"/>
        </w:rPr>
        <w:t xml:space="preserve">à </w:t>
      </w:r>
      <w:r>
        <w:rPr>
          <w:rFonts w:ascii="Segoe UI" w:hAnsi="Segoe UI" w:cs="Segoe UI"/>
          <w:color w:val="auto"/>
          <w:kern w:val="2"/>
          <w:sz w:val="24"/>
          <w:szCs w:val="24"/>
        </w:rPr>
        <w:t>negoc</w:t>
      </w:r>
      <w:r>
        <w:rPr>
          <w:rFonts w:ascii="Segoe UI" w:hAnsi="Segoe UI" w:cs="Segoe UI"/>
          <w:kern w:val="2"/>
          <w:sz w:val="24"/>
          <w:szCs w:val="24"/>
        </w:rPr>
        <w:t>iação realizada</w:t>
      </w:r>
      <w:r w:rsidR="00C27754">
        <w:rPr>
          <w:rFonts w:ascii="Segoe UI" w:hAnsi="Segoe UI" w:cs="Segoe UI"/>
          <w:kern w:val="2"/>
          <w:sz w:val="24"/>
          <w:szCs w:val="24"/>
        </w:rPr>
        <w:t>,</w:t>
      </w:r>
      <w:r>
        <w:rPr>
          <w:rFonts w:ascii="Segoe UI" w:hAnsi="Segoe UI" w:cs="Segoe UI"/>
          <w:kern w:val="2"/>
          <w:sz w:val="24"/>
          <w:szCs w:val="24"/>
        </w:rPr>
        <w:t xml:space="preserve"> acompanhada</w:t>
      </w:r>
      <w:r w:rsidR="00C27754">
        <w:rPr>
          <w:rFonts w:ascii="Segoe UI" w:hAnsi="Segoe UI" w:cs="Segoe UI"/>
          <w:kern w:val="2"/>
          <w:sz w:val="24"/>
          <w:szCs w:val="24"/>
        </w:rPr>
        <w:t>, se for o caso,</w:t>
      </w:r>
      <w:r>
        <w:rPr>
          <w:rFonts w:ascii="Segoe UI" w:hAnsi="Segoe UI" w:cs="Segoe UI"/>
          <w:kern w:val="2"/>
          <w:sz w:val="24"/>
          <w:szCs w:val="24"/>
        </w:rPr>
        <w:t xml:space="preserve"> dos documentos complementares</w:t>
      </w:r>
      <w:r w:rsidR="00C27754">
        <w:rPr>
          <w:rFonts w:ascii="Segoe UI" w:hAnsi="Segoe UI" w:cs="Segoe UI"/>
          <w:kern w:val="2"/>
          <w:sz w:val="24"/>
          <w:szCs w:val="24"/>
        </w:rPr>
        <w:t>.</w:t>
      </w:r>
    </w:p>
    <w:p w14:paraId="7BBAB852" w14:textId="6AA295FC" w:rsidR="001F4972" w:rsidRDefault="001F4972" w:rsidP="001F4972">
      <w:pPr>
        <w:pStyle w:val="Nivel2"/>
        <w:numPr>
          <w:ilvl w:val="0"/>
          <w:numId w:val="0"/>
        </w:numPr>
        <w:spacing w:before="0" w:after="200"/>
        <w:rPr>
          <w:rFonts w:ascii="Segoe UI" w:hAnsi="Segoe UI" w:cs="Segoe UI"/>
          <w:i/>
          <w:iCs/>
          <w:kern w:val="2"/>
          <w:sz w:val="24"/>
          <w:szCs w:val="24"/>
        </w:rPr>
      </w:pPr>
      <w:r>
        <w:rPr>
          <w:rFonts w:ascii="Segoe UI" w:hAnsi="Segoe UI" w:cs="Segoe UI"/>
          <w:b/>
          <w:bCs/>
          <w:kern w:val="2"/>
          <w:sz w:val="24"/>
          <w:szCs w:val="24"/>
        </w:rPr>
        <w:t>7.33</w:t>
      </w:r>
      <w:r>
        <w:rPr>
          <w:rFonts w:ascii="Segoe UI" w:hAnsi="Segoe UI" w:cs="Segoe UI"/>
          <w:kern w:val="2"/>
          <w:sz w:val="24"/>
          <w:szCs w:val="24"/>
        </w:rPr>
        <w:t xml:space="preserve"> Caso o Termo de Referência/Projeto Básico exija a apresentação de amostra, o </w:t>
      </w:r>
      <w:r>
        <w:rPr>
          <w:rFonts w:ascii="Segoe UI" w:hAnsi="Segoe UI" w:cs="Segoe UI"/>
          <w:smallCaps/>
          <w:spacing w:val="12"/>
          <w:kern w:val="2"/>
          <w:sz w:val="24"/>
          <w:szCs w:val="24"/>
        </w:rPr>
        <w:t>licitante</w:t>
      </w:r>
      <w:r>
        <w:rPr>
          <w:rFonts w:ascii="Segoe UI" w:hAnsi="Segoe UI" w:cs="Segoe UI"/>
          <w:kern w:val="2"/>
          <w:sz w:val="24"/>
          <w:szCs w:val="24"/>
        </w:rPr>
        <w:t xml:space="preserve"> classificado em 1º lugar deverá apresentá-la conforme ali descrito, sob pena de não aceitação da proposta.</w:t>
      </w:r>
    </w:p>
    <w:p w14:paraId="453E0E36" w14:textId="475DF479" w:rsidR="001F4972" w:rsidRDefault="00FB5149" w:rsidP="001F4972">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7</w:t>
      </w:r>
      <w:r w:rsidR="001F4972">
        <w:rPr>
          <w:rFonts w:ascii="Segoe UI" w:hAnsi="Segoe UI" w:cs="Segoe UI"/>
          <w:b/>
          <w:bCs/>
          <w:kern w:val="2"/>
          <w:sz w:val="24"/>
          <w:szCs w:val="24"/>
        </w:rPr>
        <w:t>.</w:t>
      </w:r>
      <w:r>
        <w:rPr>
          <w:rFonts w:ascii="Segoe UI" w:hAnsi="Segoe UI" w:cs="Segoe UI"/>
          <w:b/>
          <w:bCs/>
          <w:kern w:val="2"/>
          <w:sz w:val="24"/>
          <w:szCs w:val="24"/>
        </w:rPr>
        <w:t>34</w:t>
      </w:r>
      <w:r w:rsidR="001F4972">
        <w:rPr>
          <w:rFonts w:ascii="Segoe UI" w:hAnsi="Segoe UI" w:cs="Segoe UI"/>
          <w:kern w:val="2"/>
          <w:sz w:val="24"/>
          <w:szCs w:val="24"/>
        </w:rPr>
        <w:t xml:space="preserve"> Por meio de mensagem no sistema, será divulgado o local e horário de realização do procedimento para a avaliação das amostras, cuja presença é aberta a todos os </w:t>
      </w:r>
      <w:r w:rsidR="001F4972">
        <w:rPr>
          <w:rFonts w:ascii="Segoe UI" w:hAnsi="Segoe UI" w:cs="Segoe UI"/>
          <w:smallCaps/>
          <w:spacing w:val="12"/>
          <w:kern w:val="2"/>
          <w:sz w:val="24"/>
          <w:szCs w:val="24"/>
        </w:rPr>
        <w:t>licitantes</w:t>
      </w:r>
      <w:r w:rsidR="001F4972">
        <w:rPr>
          <w:rFonts w:ascii="Segoe UI" w:hAnsi="Segoe UI" w:cs="Segoe UI"/>
          <w:kern w:val="2"/>
          <w:sz w:val="24"/>
          <w:szCs w:val="24"/>
        </w:rPr>
        <w:t xml:space="preserve"> e interessados.</w:t>
      </w:r>
    </w:p>
    <w:p w14:paraId="78B40129" w14:textId="7C8EAA4A" w:rsidR="001F4972" w:rsidRDefault="00A86F5F" w:rsidP="001F4972">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7.35</w:t>
      </w:r>
      <w:r w:rsidR="001F4972">
        <w:rPr>
          <w:rFonts w:ascii="Segoe UI" w:hAnsi="Segoe UI" w:cs="Segoe UI"/>
          <w:kern w:val="2"/>
          <w:sz w:val="24"/>
          <w:szCs w:val="24"/>
        </w:rPr>
        <w:t xml:space="preserve"> Os resultados das avaliações serão divulgados por meio de mensagem no sistema.</w:t>
      </w:r>
    </w:p>
    <w:p w14:paraId="2C9D700A" w14:textId="32EBFE05" w:rsidR="001F4972" w:rsidRDefault="00A86F5F" w:rsidP="001F4972">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1F4972">
        <w:rPr>
          <w:rFonts w:ascii="Segoe UI" w:hAnsi="Segoe UI" w:cs="Segoe UI"/>
          <w:b/>
          <w:bCs/>
          <w:kern w:val="2"/>
          <w:sz w:val="24"/>
          <w:szCs w:val="24"/>
        </w:rPr>
        <w:t>.</w:t>
      </w:r>
      <w:r>
        <w:rPr>
          <w:rFonts w:ascii="Segoe UI" w:hAnsi="Segoe UI" w:cs="Segoe UI"/>
          <w:b/>
          <w:bCs/>
          <w:kern w:val="2"/>
          <w:sz w:val="24"/>
          <w:szCs w:val="24"/>
        </w:rPr>
        <w:t>36</w:t>
      </w:r>
      <w:r w:rsidR="001F4972">
        <w:rPr>
          <w:rFonts w:ascii="Segoe UI" w:hAnsi="Segoe UI" w:cs="Segoe UI"/>
          <w:kern w:val="2"/>
          <w:sz w:val="24"/>
          <w:szCs w:val="24"/>
        </w:rPr>
        <w:t xml:space="preserve"> A proposta do </w:t>
      </w:r>
      <w:r w:rsidR="001F4972">
        <w:rPr>
          <w:rFonts w:ascii="Segoe UI" w:hAnsi="Segoe UI" w:cs="Segoe UI"/>
          <w:smallCaps/>
          <w:spacing w:val="12"/>
          <w:kern w:val="2"/>
          <w:sz w:val="24"/>
          <w:szCs w:val="24"/>
        </w:rPr>
        <w:t>licitante</w:t>
      </w:r>
      <w:r w:rsidR="001F4972">
        <w:rPr>
          <w:rFonts w:ascii="Segoe UI" w:hAnsi="Segoe UI" w:cs="Segoe UI"/>
          <w:kern w:val="2"/>
          <w:sz w:val="24"/>
          <w:szCs w:val="24"/>
        </w:rPr>
        <w:t xml:space="preserve"> será recusada nos seguintes casos:</w:t>
      </w:r>
    </w:p>
    <w:p w14:paraId="2EE00A13" w14:textId="77777777" w:rsidR="001F4972" w:rsidRDefault="001F4972" w:rsidP="001F4972">
      <w:pPr>
        <w:pStyle w:val="Nivel2"/>
        <w:numPr>
          <w:ilvl w:val="0"/>
          <w:numId w:val="21"/>
        </w:numPr>
        <w:spacing w:before="0" w:after="200"/>
        <w:rPr>
          <w:rFonts w:ascii="Segoe UI" w:hAnsi="Segoe UI" w:cs="Segoe UI"/>
          <w:kern w:val="2"/>
          <w:sz w:val="24"/>
          <w:szCs w:val="24"/>
        </w:rPr>
      </w:pPr>
      <w:r>
        <w:rPr>
          <w:rFonts w:ascii="Segoe UI" w:hAnsi="Segoe UI" w:cs="Segoe UI"/>
          <w:kern w:val="2"/>
          <w:sz w:val="24"/>
          <w:szCs w:val="24"/>
        </w:rPr>
        <w:t xml:space="preserve">Não entrega ou entrega atrasada da amostra, sem que tenha havido justificativa aceita pelo </w:t>
      </w:r>
      <w:r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 ou</w:t>
      </w:r>
    </w:p>
    <w:p w14:paraId="63EF3798" w14:textId="77777777" w:rsidR="001F4972" w:rsidRDefault="001F4972" w:rsidP="001F4972">
      <w:pPr>
        <w:pStyle w:val="Nivel2"/>
        <w:numPr>
          <w:ilvl w:val="0"/>
          <w:numId w:val="21"/>
        </w:numPr>
        <w:spacing w:before="0" w:after="200"/>
        <w:rPr>
          <w:rFonts w:ascii="Segoe UI" w:hAnsi="Segoe UI" w:cs="Segoe UI"/>
          <w:kern w:val="2"/>
          <w:sz w:val="24"/>
          <w:szCs w:val="24"/>
        </w:rPr>
      </w:pPr>
      <w:r>
        <w:rPr>
          <w:rFonts w:ascii="Segoe UI" w:hAnsi="Segoe UI" w:cs="Segoe UI"/>
          <w:kern w:val="2"/>
          <w:sz w:val="24"/>
          <w:szCs w:val="24"/>
        </w:rPr>
        <w:t>Entrega no prazo, mas fora das especificações previstas no TR.</w:t>
      </w:r>
    </w:p>
    <w:p w14:paraId="55EE4F85" w14:textId="17898DF9" w:rsidR="00C27754" w:rsidRDefault="0031619A" w:rsidP="00121EC7">
      <w:pPr>
        <w:pStyle w:val="Nivel2"/>
        <w:numPr>
          <w:ilvl w:val="0"/>
          <w:numId w:val="0"/>
        </w:numPr>
        <w:spacing w:before="0" w:after="80"/>
        <w:rPr>
          <w:rFonts w:ascii="Segoe UI" w:hAnsi="Segoe UI" w:cs="Segoe UI"/>
          <w:kern w:val="2"/>
          <w:sz w:val="24"/>
          <w:szCs w:val="24"/>
        </w:rPr>
      </w:pPr>
      <w:r>
        <w:rPr>
          <w:rFonts w:ascii="Segoe UI" w:hAnsi="Segoe UI" w:cs="Segoe UI"/>
          <w:b/>
          <w:bCs/>
          <w:kern w:val="2"/>
          <w:sz w:val="24"/>
          <w:szCs w:val="24"/>
        </w:rPr>
        <w:t>7</w:t>
      </w:r>
      <w:r w:rsidR="001F4972">
        <w:rPr>
          <w:rFonts w:ascii="Segoe UI" w:hAnsi="Segoe UI" w:cs="Segoe UI"/>
          <w:b/>
          <w:bCs/>
          <w:kern w:val="2"/>
          <w:sz w:val="24"/>
          <w:szCs w:val="24"/>
        </w:rPr>
        <w:t>.</w:t>
      </w:r>
      <w:r>
        <w:rPr>
          <w:rFonts w:ascii="Segoe UI" w:hAnsi="Segoe UI" w:cs="Segoe UI"/>
          <w:b/>
          <w:bCs/>
          <w:kern w:val="2"/>
          <w:sz w:val="24"/>
          <w:szCs w:val="24"/>
        </w:rPr>
        <w:t>37</w:t>
      </w:r>
      <w:r w:rsidR="001F4972">
        <w:rPr>
          <w:rFonts w:ascii="Segoe UI" w:hAnsi="Segoe UI" w:cs="Segoe UI"/>
          <w:kern w:val="2"/>
          <w:sz w:val="24"/>
          <w:szCs w:val="24"/>
        </w:rPr>
        <w:t xml:space="preserve"> Se a amostra apresentada pelo 1º classificado não for aceita, o </w:t>
      </w:r>
      <w:r w:rsidR="001F4972" w:rsidRPr="00CD34DB">
        <w:rPr>
          <w:rFonts w:ascii="Segoe UI" w:hAnsi="Segoe UI" w:cs="Segoe UI"/>
          <w:smallCaps/>
          <w:spacing w:val="12"/>
          <w:kern w:val="2"/>
          <w:sz w:val="24"/>
          <w:szCs w:val="24"/>
        </w:rPr>
        <w:t>Agente de Contratação/Comissão</w:t>
      </w:r>
      <w:r w:rsidR="001F4972">
        <w:rPr>
          <w:rFonts w:ascii="Segoe UI" w:hAnsi="Segoe UI" w:cs="Segoe UI"/>
          <w:kern w:val="2"/>
          <w:sz w:val="24"/>
          <w:szCs w:val="24"/>
        </w:rPr>
        <w:t xml:space="preserve"> analisará a aceitabilidade da proposta ou lance ofertado pelo 2º classificado. Seguir-se-á com a verificação das amostras e, assim, sucessivamente, até a verificação de uma que atenda às especificações constantes no TR.</w:t>
      </w:r>
    </w:p>
    <w:tbl>
      <w:tblPr>
        <w:tblStyle w:val="Tabelacomgrade"/>
        <w:tblW w:w="8488" w:type="dxa"/>
        <w:tblLayout w:type="fixed"/>
        <w:tblLook w:val="04A0" w:firstRow="1" w:lastRow="0" w:firstColumn="1" w:lastColumn="0" w:noHBand="0" w:noVBand="1"/>
      </w:tblPr>
      <w:tblGrid>
        <w:gridCol w:w="8488"/>
      </w:tblGrid>
      <w:tr w:rsidR="005F336F" w14:paraId="50B69729" w14:textId="77777777">
        <w:trPr>
          <w:trHeight w:val="64"/>
        </w:trPr>
        <w:tc>
          <w:tcPr>
            <w:tcW w:w="8488" w:type="dxa"/>
            <w:tcBorders>
              <w:top w:val="nil"/>
              <w:left w:val="nil"/>
              <w:right w:val="nil"/>
            </w:tcBorders>
          </w:tcPr>
          <w:p w14:paraId="00A7DF44" w14:textId="5F491BED" w:rsidR="001F4972" w:rsidRDefault="003308C8">
            <w:pPr>
              <w:pStyle w:val="Pargrafo"/>
              <w:keepNext/>
              <w:widowControl w:val="0"/>
              <w:spacing w:line="276" w:lineRule="auto"/>
              <w:ind w:left="-113" w:firstLine="0"/>
              <w:outlineLvl w:val="0"/>
              <w:rPr>
                <w:rFonts w:ascii="Segoe UI" w:eastAsia="Times New Roman" w:hAnsi="Segoe UI" w:cs="Segoe UI"/>
                <w:kern w:val="2"/>
              </w:rPr>
            </w:pPr>
            <w:r>
              <w:rPr>
                <w:rFonts w:ascii="Segoe UI" w:hAnsi="Segoe UI" w:cs="Segoe UI"/>
                <w:b/>
                <w:bCs/>
                <w:kern w:val="2"/>
              </w:rPr>
              <w:t>7.</w:t>
            </w:r>
            <w:r w:rsidR="00121EC7">
              <w:rPr>
                <w:rFonts w:ascii="Segoe UI" w:hAnsi="Segoe UI" w:cs="Segoe UI"/>
                <w:b/>
                <w:bCs/>
                <w:kern w:val="2"/>
              </w:rPr>
              <w:t>38</w:t>
            </w:r>
            <w:r>
              <w:rPr>
                <w:rFonts w:ascii="Segoe UI" w:hAnsi="Segoe UI" w:cs="Segoe UI"/>
                <w:kern w:val="2"/>
              </w:rPr>
              <w:t xml:space="preserve"> </w:t>
            </w:r>
            <w:r>
              <w:rPr>
                <w:rFonts w:ascii="Segoe UI" w:eastAsia="Times New Roman" w:hAnsi="Segoe UI" w:cs="Segoe UI"/>
                <w:kern w:val="2"/>
              </w:rPr>
              <w:t xml:space="preserve">É facultado ao </w:t>
            </w:r>
            <w:r w:rsidR="003E03BD" w:rsidRPr="00CD34DB">
              <w:rPr>
                <w:rFonts w:ascii="Segoe UI" w:hAnsi="Segoe UI" w:cs="Segoe UI"/>
                <w:smallCaps/>
                <w:spacing w:val="12"/>
                <w:kern w:val="2"/>
              </w:rPr>
              <w:t>Agente de Contratação/Comissão</w:t>
            </w:r>
            <w:r>
              <w:rPr>
                <w:rFonts w:ascii="Segoe UI" w:eastAsia="Times New Roman" w:hAnsi="Segoe UI" w:cs="Segoe UI"/>
                <w:kern w:val="2"/>
              </w:rPr>
              <w:t xml:space="preserve"> prorrogar o prazo estabelecido no item anterior, a partir de solicitação fundamentada feita no chat pelo </w:t>
            </w:r>
            <w:r>
              <w:rPr>
                <w:rFonts w:ascii="Segoe UI" w:eastAsia="Times New Roman" w:hAnsi="Segoe UI" w:cs="Segoe UI"/>
                <w:smallCaps/>
                <w:spacing w:val="12"/>
                <w:kern w:val="2"/>
              </w:rPr>
              <w:t>licitante</w:t>
            </w:r>
            <w:r>
              <w:rPr>
                <w:rFonts w:ascii="Segoe UI" w:eastAsia="Times New Roman" w:hAnsi="Segoe UI" w:cs="Segoe UI"/>
                <w:kern w:val="2"/>
              </w:rPr>
              <w:t>, se o requerimento for feito antes do término do prazo.</w:t>
            </w:r>
            <w:bookmarkStart w:id="38" w:name="_Toc129869469"/>
          </w:p>
          <w:p w14:paraId="2E80BC5F" w14:textId="77777777" w:rsidR="001F4972" w:rsidRDefault="001F4972">
            <w:pPr>
              <w:pStyle w:val="Pargrafo"/>
              <w:keepNext/>
              <w:widowControl w:val="0"/>
              <w:spacing w:line="276" w:lineRule="auto"/>
              <w:ind w:left="-113" w:firstLine="0"/>
              <w:outlineLvl w:val="0"/>
              <w:rPr>
                <w:rFonts w:ascii="Segoe UI Black" w:hAnsi="Segoe UI Black" w:cs="Segoe UI"/>
                <w:b/>
                <w:bCs/>
                <w:smallCaps/>
                <w:spacing w:val="12"/>
                <w:kern w:val="2"/>
                <w:sz w:val="28"/>
                <w:szCs w:val="28"/>
              </w:rPr>
            </w:pPr>
          </w:p>
          <w:p w14:paraId="50B69728" w14:textId="7682B2B3"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r>
              <w:rPr>
                <w:rFonts w:ascii="Segoe UI Black" w:hAnsi="Segoe UI Black" w:cs="Segoe UI"/>
                <w:b/>
                <w:bCs/>
                <w:smallCaps/>
                <w:spacing w:val="12"/>
                <w:kern w:val="2"/>
                <w:sz w:val="28"/>
                <w:szCs w:val="28"/>
              </w:rPr>
              <w:t xml:space="preserve">Cláusula </w:t>
            </w:r>
            <w:bookmarkEnd w:id="38"/>
            <w:r w:rsidR="00646253">
              <w:rPr>
                <w:rFonts w:ascii="Segoe UI Black" w:hAnsi="Segoe UI Black" w:cs="Segoe UI"/>
                <w:b/>
                <w:bCs/>
                <w:smallCaps/>
                <w:spacing w:val="12"/>
                <w:kern w:val="2"/>
                <w:sz w:val="28"/>
                <w:szCs w:val="28"/>
              </w:rPr>
              <w:t>8</w:t>
            </w:r>
          </w:p>
        </w:tc>
      </w:tr>
      <w:tr w:rsidR="005F336F" w14:paraId="50B6972B" w14:textId="77777777">
        <w:trPr>
          <w:trHeight w:val="54"/>
        </w:trPr>
        <w:tc>
          <w:tcPr>
            <w:tcW w:w="8488" w:type="dxa"/>
            <w:tcBorders>
              <w:left w:val="nil"/>
              <w:bottom w:val="nil"/>
              <w:right w:val="nil"/>
            </w:tcBorders>
          </w:tcPr>
          <w:p w14:paraId="50B6972A"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Habilitação</w:t>
            </w:r>
          </w:p>
        </w:tc>
      </w:tr>
    </w:tbl>
    <w:p w14:paraId="50B6972C" w14:textId="36213DA3" w:rsidR="005F336F" w:rsidRDefault="00646253">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.1</w:t>
      </w:r>
      <w:r w:rsidR="003308C8">
        <w:rPr>
          <w:rFonts w:ascii="Segoe UI" w:hAnsi="Segoe UI" w:cs="Segoe UI"/>
          <w:kern w:val="2"/>
          <w:sz w:val="24"/>
          <w:szCs w:val="24"/>
        </w:rPr>
        <w:t xml:space="preserve"> Os documentos previstos no T</w:t>
      </w:r>
      <w:r w:rsidR="00367CEB">
        <w:rPr>
          <w:rFonts w:ascii="Segoe UI" w:hAnsi="Segoe UI" w:cs="Segoe UI"/>
          <w:kern w:val="2"/>
          <w:sz w:val="24"/>
          <w:szCs w:val="24"/>
        </w:rPr>
        <w:t>ermo de Referência/Projeto Básico</w:t>
      </w:r>
      <w:r w:rsidR="003308C8">
        <w:rPr>
          <w:rFonts w:ascii="Segoe UI" w:hAnsi="Segoe UI" w:cs="Segoe UI"/>
          <w:kern w:val="2"/>
          <w:sz w:val="24"/>
          <w:szCs w:val="24"/>
        </w:rPr>
        <w:t xml:space="preserve"> serão exigidos para habilitação do </w:t>
      </w:r>
      <w:r w:rsidR="003308C8">
        <w:rPr>
          <w:rFonts w:ascii="Segoe UI" w:hAnsi="Segoe UI" w:cs="Segoe UI"/>
          <w:smallCaps/>
          <w:spacing w:val="12"/>
          <w:kern w:val="2"/>
          <w:sz w:val="24"/>
          <w:szCs w:val="24"/>
        </w:rPr>
        <w:t>licitante</w:t>
      </w:r>
      <w:r w:rsidR="003308C8">
        <w:rPr>
          <w:rFonts w:ascii="Segoe UI" w:hAnsi="Segoe UI" w:cs="Segoe UI"/>
          <w:kern w:val="2"/>
          <w:sz w:val="24"/>
          <w:szCs w:val="24"/>
        </w:rPr>
        <w:t>.</w:t>
      </w:r>
    </w:p>
    <w:p w14:paraId="50B6972D" w14:textId="0909EB84" w:rsidR="005F336F" w:rsidRDefault="00646253">
      <w:pPr>
        <w:pStyle w:val="Nivel3"/>
        <w:numPr>
          <w:ilvl w:val="0"/>
          <w:numId w:val="0"/>
        </w:numPr>
        <w:spacing w:before="0" w:after="200"/>
        <w:rPr>
          <w:rFonts w:ascii="Segoe UI" w:hAnsi="Segoe UI" w:cs="Segoe UI"/>
          <w:i/>
          <w:iCs/>
          <w:kern w:val="2"/>
          <w:sz w:val="24"/>
          <w:szCs w:val="24"/>
        </w:rPr>
      </w:pPr>
      <w:bookmarkStart w:id="39" w:name="_Ref114663777"/>
      <w:r>
        <w:rPr>
          <w:rFonts w:ascii="Segoe UI" w:hAnsi="Segoe UI" w:cs="Segoe UI"/>
          <w:b/>
          <w:bCs/>
          <w:kern w:val="2"/>
          <w:sz w:val="24"/>
          <w:szCs w:val="24"/>
        </w:rPr>
        <w:t>8</w:t>
      </w:r>
      <w:r w:rsidR="003308C8">
        <w:rPr>
          <w:rFonts w:ascii="Segoe UI" w:hAnsi="Segoe UI" w:cs="Segoe UI"/>
          <w:b/>
          <w:bCs/>
          <w:kern w:val="2"/>
          <w:sz w:val="24"/>
          <w:szCs w:val="24"/>
        </w:rPr>
        <w:t>.2</w:t>
      </w:r>
      <w:r w:rsidR="003308C8">
        <w:rPr>
          <w:rFonts w:ascii="Segoe UI" w:hAnsi="Segoe UI" w:cs="Segoe UI"/>
          <w:kern w:val="2"/>
          <w:sz w:val="24"/>
          <w:szCs w:val="24"/>
        </w:rPr>
        <w:t xml:space="preserve"> A documentação exigida para fins de habilitação jurídica, fiscal, social e trabalhista e econômico-financeira, poderá ser substituída pelo registro cadastral no SICAF.</w:t>
      </w:r>
      <w:bookmarkEnd w:id="39"/>
    </w:p>
    <w:p w14:paraId="50B6972E" w14:textId="0B403F6F" w:rsidR="005F336F" w:rsidRDefault="00646253">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.3</w:t>
      </w:r>
      <w:r w:rsidR="003308C8">
        <w:rPr>
          <w:rFonts w:ascii="Segoe UI" w:hAnsi="Segoe UI" w:cs="Segoe UI"/>
          <w:kern w:val="2"/>
          <w:sz w:val="24"/>
          <w:szCs w:val="24"/>
        </w:rPr>
        <w:t xml:space="preserve"> Quando permitida a participação de empresas estrangeiras que não funcionem no País, as exigências de habilitação serão atendidas mediante documentos equivalentes, inicialmente apresentados em tradução livre.</w:t>
      </w:r>
    </w:p>
    <w:p w14:paraId="50B6972F" w14:textId="15C7723E" w:rsidR="005F336F" w:rsidRDefault="00646253">
      <w:pPr>
        <w:pStyle w:val="Pargrafo"/>
        <w:spacing w:after="200" w:line="276" w:lineRule="auto"/>
        <w:ind w:firstLine="0"/>
        <w:rPr>
          <w:rFonts w:ascii="Segoe UI" w:hAnsi="Segoe UI" w:cs="Segoe UI"/>
          <w:i/>
          <w:iCs/>
          <w:kern w:val="2"/>
        </w:rPr>
      </w:pPr>
      <w:r>
        <w:rPr>
          <w:rFonts w:ascii="Segoe UI" w:hAnsi="Segoe UI" w:cs="Segoe UI"/>
          <w:b/>
          <w:bCs/>
          <w:kern w:val="2"/>
        </w:rPr>
        <w:t>8</w:t>
      </w:r>
      <w:r w:rsidR="003308C8">
        <w:rPr>
          <w:rFonts w:ascii="Segoe UI" w:hAnsi="Segoe UI" w:cs="Segoe UI"/>
          <w:b/>
          <w:bCs/>
          <w:kern w:val="2"/>
        </w:rPr>
        <w:t>.4</w:t>
      </w:r>
      <w:r w:rsidR="003308C8">
        <w:rPr>
          <w:rFonts w:ascii="Segoe UI" w:hAnsi="Segoe UI" w:cs="Segoe UI"/>
          <w:kern w:val="2"/>
        </w:rPr>
        <w:t xml:space="preserve"> Se o </w:t>
      </w:r>
      <w:r w:rsidR="003308C8">
        <w:rPr>
          <w:rFonts w:ascii="Segoe UI" w:hAnsi="Segoe UI" w:cs="Segoe UI"/>
          <w:smallCaps/>
          <w:spacing w:val="12"/>
          <w:kern w:val="2"/>
        </w:rPr>
        <w:t>licitante</w:t>
      </w:r>
      <w:r w:rsidR="003308C8">
        <w:rPr>
          <w:rFonts w:ascii="Segoe UI" w:hAnsi="Segoe UI" w:cs="Segoe UI"/>
          <w:kern w:val="2"/>
        </w:rPr>
        <w:t xml:space="preserve"> vencedor for empresa estrangeira que não funcione no País, para fins de assinatura do contrato, os documentos exigidos para a habilitação serão traduzidos por tradutor juramentado no País e apostilados nos termos do disposto no Decreto Federal nº 8.660/16, ou consularizados pelos respectivos consulados ou embaixadas.</w:t>
      </w:r>
    </w:p>
    <w:p w14:paraId="50B69730" w14:textId="1B36088C" w:rsidR="005F336F" w:rsidRDefault="00646253">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lastRenderedPageBreak/>
        <w:t>8</w:t>
      </w:r>
      <w:r w:rsidR="003308C8">
        <w:rPr>
          <w:rFonts w:ascii="Segoe UI" w:hAnsi="Segoe UI" w:cs="Segoe UI"/>
          <w:b/>
          <w:bCs/>
          <w:kern w:val="2"/>
          <w:sz w:val="24"/>
          <w:szCs w:val="24"/>
        </w:rPr>
        <w:t>.5</w:t>
      </w:r>
      <w:r w:rsidR="003308C8">
        <w:rPr>
          <w:rFonts w:ascii="Segoe UI" w:hAnsi="Segoe UI" w:cs="Segoe UI"/>
          <w:kern w:val="2"/>
          <w:sz w:val="24"/>
          <w:szCs w:val="24"/>
        </w:rPr>
        <w:t xml:space="preserve"> Em caso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0B69731" w14:textId="31753C49" w:rsidR="005F336F" w:rsidRDefault="00646253">
      <w:pPr>
        <w:pStyle w:val="Nivel3"/>
        <w:numPr>
          <w:ilvl w:val="0"/>
          <w:numId w:val="0"/>
        </w:numPr>
        <w:spacing w:before="0" w:after="200"/>
        <w:ind w:left="357"/>
        <w:rPr>
          <w:rFonts w:ascii="Segoe UI" w:hAnsi="Segoe UI" w:cs="Segoe UI"/>
          <w:i/>
          <w:iCs/>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.5.1</w:t>
      </w:r>
      <w:r w:rsidR="003308C8">
        <w:rPr>
          <w:rFonts w:ascii="Segoe UI" w:hAnsi="Segoe UI" w:cs="Segoe UI"/>
          <w:kern w:val="2"/>
          <w:sz w:val="24"/>
          <w:szCs w:val="24"/>
        </w:rPr>
        <w:t xml:space="preserve"> Se o consórcio não for formado integralmente por microempresas ou empresas de pequeno porte e o TR exigir requisitos de habilitação econômico-financeira, haverá um acréscimo de </w:t>
      </w:r>
      <w:commentRangeStart w:id="40"/>
      <w:r w:rsidR="003308C8">
        <w:rPr>
          <w:rFonts w:ascii="Segoe UI" w:hAnsi="Segoe UI" w:cs="Segoe UI"/>
          <w:color w:val="auto"/>
          <w:kern w:val="2"/>
          <w:sz w:val="24"/>
          <w:szCs w:val="24"/>
        </w:rPr>
        <w:t>[inserir um percentual 10% a 30%, salvo se houver justificativa no processo para não haver esse acréscimo]</w:t>
      </w:r>
      <w:r w:rsidR="003308C8">
        <w:rPr>
          <w:rFonts w:ascii="Segoe UI" w:hAnsi="Segoe UI" w:cs="Segoe UI"/>
          <w:kern w:val="2"/>
          <w:sz w:val="24"/>
          <w:szCs w:val="24"/>
        </w:rPr>
        <w:t xml:space="preserve"> </w:t>
      </w:r>
      <w:commentRangeEnd w:id="40"/>
      <w:r w:rsidR="005E6E1A">
        <w:rPr>
          <w:rStyle w:val="Refdecomentrio"/>
          <w:rFonts w:asciiTheme="minorHAnsi" w:eastAsiaTheme="minorHAnsi" w:hAnsiTheme="minorHAnsi" w:cstheme="minorBidi"/>
          <w:color w:val="auto"/>
          <w:lang w:eastAsia="en-US"/>
        </w:rPr>
        <w:commentReference w:id="40"/>
      </w:r>
      <w:r w:rsidR="003308C8">
        <w:rPr>
          <w:rFonts w:ascii="Segoe UI" w:hAnsi="Segoe UI" w:cs="Segoe UI"/>
          <w:color w:val="auto"/>
          <w:kern w:val="2"/>
          <w:sz w:val="24"/>
          <w:szCs w:val="24"/>
        </w:rPr>
        <w:t xml:space="preserve">para o consórcio em relação ao valor exigido para os </w:t>
      </w:r>
      <w:r w:rsidR="003308C8">
        <w:rPr>
          <w:rFonts w:ascii="Segoe UI" w:hAnsi="Segoe UI" w:cs="Segoe UI"/>
          <w:smallCaps/>
          <w:color w:val="auto"/>
          <w:spacing w:val="12"/>
          <w:kern w:val="2"/>
          <w:sz w:val="24"/>
          <w:szCs w:val="24"/>
        </w:rPr>
        <w:t>licitantes</w:t>
      </w:r>
      <w:r w:rsidR="003308C8">
        <w:rPr>
          <w:rFonts w:ascii="Segoe UI" w:hAnsi="Segoe UI" w:cs="Segoe UI"/>
          <w:color w:val="auto"/>
          <w:kern w:val="2"/>
          <w:sz w:val="24"/>
          <w:szCs w:val="24"/>
        </w:rPr>
        <w:t xml:space="preserve"> individuais.</w:t>
      </w:r>
    </w:p>
    <w:p w14:paraId="50B69732" w14:textId="1C6A45C5" w:rsidR="005F336F" w:rsidRDefault="00646253">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.6.</w:t>
      </w:r>
      <w:r w:rsidR="003308C8">
        <w:rPr>
          <w:rFonts w:ascii="Segoe UI" w:hAnsi="Segoe UI" w:cs="Segoe UI"/>
          <w:kern w:val="2"/>
          <w:sz w:val="24"/>
          <w:szCs w:val="24"/>
        </w:rPr>
        <w:t xml:space="preserve"> Os documentos exigidos para a habilitação poderão ser apresentados em original ou por cópia enviada por meio eletrônico.</w:t>
      </w:r>
    </w:p>
    <w:p w14:paraId="50B69733" w14:textId="7F2AC36C" w:rsidR="005F336F" w:rsidRDefault="00646253">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.7</w:t>
      </w:r>
      <w:r w:rsidR="003308C8">
        <w:rPr>
          <w:rFonts w:ascii="Segoe UI" w:hAnsi="Segoe UI" w:cs="Segoe UI"/>
          <w:kern w:val="2"/>
          <w:sz w:val="24"/>
          <w:szCs w:val="24"/>
        </w:rPr>
        <w:t xml:space="preserve"> Os documentos exigidos para a habilitação poderão ser substituídos por registro cadastral emitido por órgão ou entidade pública, desde que o registro tenha sido feito em obediência ao disposto na Lei Federal nº 14.133/21.</w:t>
      </w:r>
    </w:p>
    <w:p w14:paraId="50B69734" w14:textId="2E6D28C4" w:rsidR="005F336F" w:rsidRDefault="00646253">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.8</w:t>
      </w:r>
      <w:r w:rsidR="003308C8">
        <w:rPr>
          <w:rFonts w:ascii="Segoe UI" w:hAnsi="Segoe UI" w:cs="Segoe UI"/>
          <w:kern w:val="2"/>
          <w:sz w:val="24"/>
          <w:szCs w:val="24"/>
        </w:rPr>
        <w:t xml:space="preserve"> Será verificado se o </w:t>
      </w:r>
      <w:r w:rsidR="003308C8">
        <w:rPr>
          <w:rFonts w:ascii="Segoe UI" w:hAnsi="Segoe UI" w:cs="Segoe UI"/>
          <w:smallCaps/>
          <w:spacing w:val="12"/>
          <w:kern w:val="2"/>
          <w:sz w:val="24"/>
          <w:szCs w:val="24"/>
        </w:rPr>
        <w:t>licitante</w:t>
      </w:r>
      <w:r w:rsidR="003308C8">
        <w:rPr>
          <w:rFonts w:ascii="Segoe UI" w:hAnsi="Segoe UI" w:cs="Segoe UI"/>
          <w:kern w:val="2"/>
          <w:sz w:val="24"/>
          <w:szCs w:val="24"/>
        </w:rPr>
        <w:t xml:space="preserve"> apresentou declaração de que atende aos requisitos de habilitação, o declarante responderá pela veracidade das informações prestadas, na forma da lei. </w:t>
      </w:r>
    </w:p>
    <w:p w14:paraId="50B69735" w14:textId="203CF2FD" w:rsidR="005F336F" w:rsidRDefault="00646253">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.9</w:t>
      </w:r>
      <w:r w:rsidR="003308C8">
        <w:rPr>
          <w:rFonts w:ascii="Segoe UI" w:hAnsi="Segoe UI" w:cs="Segoe UI"/>
          <w:kern w:val="2"/>
          <w:sz w:val="24"/>
          <w:szCs w:val="24"/>
        </w:rPr>
        <w:t xml:space="preserve"> Será verificado se o </w:t>
      </w:r>
      <w:r w:rsidR="003308C8">
        <w:rPr>
          <w:rFonts w:ascii="Segoe UI" w:hAnsi="Segoe UI" w:cs="Segoe UI"/>
          <w:smallCaps/>
          <w:spacing w:val="12"/>
          <w:kern w:val="2"/>
          <w:sz w:val="24"/>
          <w:szCs w:val="24"/>
        </w:rPr>
        <w:t>licitante</w:t>
      </w:r>
      <w:r w:rsidR="003308C8">
        <w:rPr>
          <w:rFonts w:ascii="Segoe UI" w:hAnsi="Segoe UI" w:cs="Segoe UI"/>
          <w:kern w:val="2"/>
          <w:sz w:val="24"/>
          <w:szCs w:val="24"/>
        </w:rPr>
        <w:t xml:space="preserve"> apresentou no sistema a declaração de que cumpre as exigências de reserva de cargos para pessoa com deficiência e para reabilitado da Previdência Social, previstas em lei e em outras normas específicas, sob pena de inabilitação.</w:t>
      </w:r>
    </w:p>
    <w:p w14:paraId="50B69736" w14:textId="5FB7AB73" w:rsidR="005F336F" w:rsidRDefault="00646253">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.10</w:t>
      </w:r>
      <w:r w:rsidR="003308C8">
        <w:rPr>
          <w:rFonts w:ascii="Segoe UI" w:hAnsi="Segoe UI" w:cs="Segoe UI"/>
          <w:kern w:val="2"/>
          <w:sz w:val="24"/>
          <w:szCs w:val="24"/>
        </w:rPr>
        <w:t xml:space="preserve"> O </w:t>
      </w:r>
      <w:r w:rsidR="003308C8">
        <w:rPr>
          <w:rFonts w:ascii="Segoe UI" w:hAnsi="Segoe UI" w:cs="Segoe UI"/>
          <w:smallCaps/>
          <w:spacing w:val="12"/>
          <w:kern w:val="2"/>
          <w:sz w:val="24"/>
          <w:szCs w:val="24"/>
        </w:rPr>
        <w:t>licitante</w:t>
      </w:r>
      <w:r w:rsidR="003308C8">
        <w:rPr>
          <w:rFonts w:ascii="Segoe UI" w:hAnsi="Segoe UI" w:cs="Segoe UI"/>
          <w:kern w:val="2"/>
          <w:sz w:val="24"/>
          <w:szCs w:val="24"/>
        </w:rPr>
        <w:t xml:space="preserve"> deverá apresentar declaração de que suas propostas econômicas compreendem a integralidade dos custos para atendimento dos direitos trabalhistas assegurados na legislação, convenções coletivas de trabalho e nos termos de ajustamento de conduta vigentes na data de entrega das propostas, sob pena de desclassificação.</w:t>
      </w:r>
    </w:p>
    <w:p w14:paraId="50B69737" w14:textId="442B25F9" w:rsidR="005F336F" w:rsidRDefault="00646253">
      <w:pPr>
        <w:pStyle w:val="Nivel2"/>
        <w:numPr>
          <w:ilvl w:val="0"/>
          <w:numId w:val="0"/>
        </w:numPr>
        <w:spacing w:before="0" w:after="200"/>
        <w:rPr>
          <w:rFonts w:ascii="Segoe UI" w:hAnsi="Segoe UI" w:cs="Segoe UI"/>
          <w:i/>
          <w:iCs/>
          <w:color w:val="auto"/>
          <w:kern w:val="2"/>
          <w:sz w:val="24"/>
          <w:szCs w:val="24"/>
        </w:rPr>
      </w:pPr>
      <w:r>
        <w:rPr>
          <w:rFonts w:ascii="Segoe UI" w:hAnsi="Segoe UI" w:cs="Segoe UI"/>
          <w:b/>
          <w:bCs/>
          <w:color w:val="auto"/>
          <w:kern w:val="2"/>
          <w:sz w:val="24"/>
          <w:szCs w:val="24"/>
        </w:rPr>
        <w:t>8</w:t>
      </w:r>
      <w:r w:rsidR="003308C8">
        <w:rPr>
          <w:rFonts w:ascii="Segoe UI" w:hAnsi="Segoe UI" w:cs="Segoe UI"/>
          <w:b/>
          <w:bCs/>
          <w:color w:val="auto"/>
          <w:kern w:val="2"/>
          <w:sz w:val="24"/>
          <w:szCs w:val="24"/>
        </w:rPr>
        <w:t>.11</w:t>
      </w:r>
      <w:r w:rsidR="003308C8">
        <w:rPr>
          <w:rFonts w:ascii="Segoe UI" w:hAnsi="Segoe UI" w:cs="Segoe UI"/>
          <w:color w:val="auto"/>
          <w:kern w:val="2"/>
          <w:sz w:val="24"/>
          <w:szCs w:val="24"/>
        </w:rPr>
        <w:t xml:space="preserve"> Caso o TR preveja a realização de vistoria, o </w:t>
      </w:r>
      <w:r w:rsidR="003308C8">
        <w:rPr>
          <w:rFonts w:ascii="Segoe UI" w:hAnsi="Segoe UI" w:cs="Segoe UI"/>
          <w:smallCaps/>
          <w:color w:val="auto"/>
          <w:spacing w:val="12"/>
          <w:kern w:val="2"/>
          <w:sz w:val="24"/>
          <w:szCs w:val="24"/>
        </w:rPr>
        <w:t>licitante</w:t>
      </w:r>
      <w:r w:rsidR="003308C8">
        <w:rPr>
          <w:rFonts w:ascii="Segoe UI" w:hAnsi="Segoe UI" w:cs="Segoe UI"/>
          <w:color w:val="auto"/>
          <w:kern w:val="2"/>
          <w:sz w:val="24"/>
          <w:szCs w:val="24"/>
        </w:rPr>
        <w:t xml:space="preserve"> deve atestar, sob pena de inabilitação, que conhece o local e as condições de realização do serviço, assegurado a ele o direito de realização da vistoria prévia.</w:t>
      </w:r>
    </w:p>
    <w:p w14:paraId="50B69738" w14:textId="68B3304E" w:rsidR="005F336F" w:rsidRDefault="00646253">
      <w:pPr>
        <w:pStyle w:val="Nivel3"/>
        <w:numPr>
          <w:ilvl w:val="0"/>
          <w:numId w:val="0"/>
        </w:numPr>
        <w:spacing w:before="0" w:after="200"/>
        <w:ind w:left="357"/>
        <w:rPr>
          <w:rFonts w:ascii="Segoe UI" w:hAnsi="Segoe UI" w:cs="Segoe UI"/>
          <w:i/>
          <w:iCs/>
          <w:color w:val="auto"/>
          <w:kern w:val="2"/>
          <w:sz w:val="24"/>
          <w:szCs w:val="24"/>
        </w:rPr>
      </w:pPr>
      <w:r>
        <w:rPr>
          <w:rFonts w:ascii="Segoe UI" w:hAnsi="Segoe UI" w:cs="Segoe UI"/>
          <w:b/>
          <w:bCs/>
          <w:color w:val="auto"/>
          <w:kern w:val="2"/>
          <w:sz w:val="24"/>
          <w:szCs w:val="24"/>
        </w:rPr>
        <w:t>8</w:t>
      </w:r>
      <w:r w:rsidR="003308C8">
        <w:rPr>
          <w:rFonts w:ascii="Segoe UI" w:hAnsi="Segoe UI" w:cs="Segoe UI"/>
          <w:b/>
          <w:bCs/>
          <w:color w:val="auto"/>
          <w:kern w:val="2"/>
          <w:sz w:val="24"/>
          <w:szCs w:val="24"/>
        </w:rPr>
        <w:t>.11.1</w:t>
      </w:r>
      <w:r w:rsidR="003308C8">
        <w:rPr>
          <w:rFonts w:ascii="Segoe UI" w:hAnsi="Segoe UI" w:cs="Segoe UI"/>
          <w:color w:val="auto"/>
          <w:kern w:val="2"/>
          <w:sz w:val="24"/>
          <w:szCs w:val="24"/>
        </w:rPr>
        <w:t xml:space="preserve"> O </w:t>
      </w:r>
      <w:r w:rsidR="003308C8">
        <w:rPr>
          <w:rFonts w:ascii="Segoe UI" w:hAnsi="Segoe UI" w:cs="Segoe UI"/>
          <w:smallCaps/>
          <w:color w:val="auto"/>
          <w:spacing w:val="12"/>
          <w:kern w:val="2"/>
          <w:sz w:val="24"/>
          <w:szCs w:val="24"/>
        </w:rPr>
        <w:t>licitante</w:t>
      </w:r>
      <w:r w:rsidR="003308C8">
        <w:rPr>
          <w:rFonts w:ascii="Segoe UI" w:hAnsi="Segoe UI" w:cs="Segoe UI"/>
          <w:color w:val="auto"/>
          <w:kern w:val="2"/>
          <w:sz w:val="24"/>
          <w:szCs w:val="24"/>
        </w:rPr>
        <w:t xml:space="preserve"> que optar por realizar vistoria prévia terá disponibilizado pela Administração data e horário exclusivos, a ser agendado [indicar forma de agendamento], de modo que seu agendamento não coincida com o agendamento de outros </w:t>
      </w:r>
      <w:r w:rsidR="003308C8">
        <w:rPr>
          <w:rFonts w:ascii="Segoe UI" w:hAnsi="Segoe UI" w:cs="Segoe UI"/>
          <w:smallCaps/>
          <w:color w:val="auto"/>
          <w:spacing w:val="12"/>
          <w:kern w:val="2"/>
          <w:sz w:val="24"/>
          <w:szCs w:val="24"/>
        </w:rPr>
        <w:t>licitantes</w:t>
      </w:r>
      <w:r w:rsidR="003308C8">
        <w:rPr>
          <w:rFonts w:ascii="Segoe UI" w:hAnsi="Segoe UI" w:cs="Segoe UI"/>
          <w:color w:val="auto"/>
          <w:kern w:val="2"/>
          <w:sz w:val="24"/>
          <w:szCs w:val="24"/>
        </w:rPr>
        <w:t>.</w:t>
      </w:r>
    </w:p>
    <w:p w14:paraId="50B69739" w14:textId="1BBD8CE7" w:rsidR="005F336F" w:rsidRDefault="00000EB3">
      <w:pPr>
        <w:pStyle w:val="Nivel3"/>
        <w:numPr>
          <w:ilvl w:val="0"/>
          <w:numId w:val="0"/>
        </w:numPr>
        <w:spacing w:before="0" w:after="200"/>
        <w:ind w:left="357"/>
        <w:rPr>
          <w:rFonts w:ascii="Segoe UI" w:hAnsi="Segoe UI" w:cs="Segoe UI"/>
          <w:color w:val="auto"/>
          <w:kern w:val="2"/>
          <w:sz w:val="24"/>
          <w:szCs w:val="24"/>
        </w:rPr>
      </w:pPr>
      <w:r>
        <w:rPr>
          <w:rFonts w:ascii="Segoe UI" w:hAnsi="Segoe UI" w:cs="Segoe UI"/>
          <w:b/>
          <w:bCs/>
          <w:color w:val="auto"/>
          <w:kern w:val="2"/>
          <w:sz w:val="24"/>
          <w:szCs w:val="24"/>
        </w:rPr>
        <w:t>8</w:t>
      </w:r>
      <w:r w:rsidR="003308C8">
        <w:rPr>
          <w:rFonts w:ascii="Segoe UI" w:hAnsi="Segoe UI" w:cs="Segoe UI"/>
          <w:b/>
          <w:bCs/>
          <w:color w:val="auto"/>
          <w:kern w:val="2"/>
          <w:sz w:val="24"/>
          <w:szCs w:val="24"/>
        </w:rPr>
        <w:t>.11.2</w:t>
      </w:r>
      <w:r w:rsidR="003308C8">
        <w:rPr>
          <w:rFonts w:ascii="Segoe UI" w:hAnsi="Segoe UI" w:cs="Segoe UI"/>
          <w:color w:val="auto"/>
          <w:kern w:val="2"/>
          <w:sz w:val="24"/>
          <w:szCs w:val="24"/>
        </w:rPr>
        <w:t xml:space="preserve"> Caso o </w:t>
      </w:r>
      <w:r w:rsidR="003308C8">
        <w:rPr>
          <w:rFonts w:ascii="Segoe UI" w:hAnsi="Segoe UI" w:cs="Segoe UI"/>
          <w:smallCaps/>
          <w:color w:val="auto"/>
          <w:spacing w:val="12"/>
          <w:kern w:val="2"/>
          <w:sz w:val="24"/>
          <w:szCs w:val="24"/>
        </w:rPr>
        <w:t>licitante</w:t>
      </w:r>
      <w:r w:rsidR="003308C8">
        <w:rPr>
          <w:rFonts w:ascii="Segoe UI" w:hAnsi="Segoe UI" w:cs="Segoe UI"/>
          <w:color w:val="auto"/>
          <w:kern w:val="2"/>
          <w:sz w:val="24"/>
          <w:szCs w:val="24"/>
        </w:rPr>
        <w:t xml:space="preserve"> opte por não realizar vistoria, poderá substituir a declaração exigida por declaração formal assinada pelo seu responsável técnico acerca do conhecimento das condições e peculiaridades da contratação.</w:t>
      </w:r>
    </w:p>
    <w:p w14:paraId="50B6973A" w14:textId="6C3A813A" w:rsidR="005F336F" w:rsidRDefault="00646253">
      <w:pPr>
        <w:pStyle w:val="Nivel2"/>
        <w:numPr>
          <w:ilvl w:val="0"/>
          <w:numId w:val="0"/>
        </w:numPr>
        <w:spacing w:before="0" w:after="200"/>
        <w:rPr>
          <w:rFonts w:ascii="Segoe UI" w:hAnsi="Segoe UI" w:cs="Segoe UI"/>
          <w:i/>
          <w:kern w:val="2"/>
          <w:sz w:val="24"/>
          <w:szCs w:val="24"/>
        </w:rPr>
      </w:pPr>
      <w:r>
        <w:rPr>
          <w:rFonts w:ascii="Segoe UI" w:hAnsi="Segoe UI" w:cs="Segoe UI"/>
          <w:b/>
          <w:bCs/>
          <w:color w:val="auto"/>
          <w:kern w:val="2"/>
          <w:sz w:val="24"/>
          <w:szCs w:val="24"/>
        </w:rPr>
        <w:t>8</w:t>
      </w:r>
      <w:r w:rsidR="003308C8">
        <w:rPr>
          <w:rFonts w:ascii="Segoe UI" w:hAnsi="Segoe UI" w:cs="Segoe UI"/>
          <w:b/>
          <w:bCs/>
          <w:color w:val="auto"/>
          <w:kern w:val="2"/>
          <w:sz w:val="24"/>
          <w:szCs w:val="24"/>
        </w:rPr>
        <w:t>.12</w:t>
      </w:r>
      <w:r w:rsidR="003308C8">
        <w:rPr>
          <w:rFonts w:ascii="Segoe UI" w:hAnsi="Segoe UI" w:cs="Segoe UI"/>
          <w:kern w:val="2"/>
          <w:sz w:val="24"/>
          <w:szCs w:val="24"/>
        </w:rPr>
        <w:t xml:space="preserve"> A habilitação será verificada por meio do SICAF nos documentos abrangidos por ele.</w:t>
      </w:r>
    </w:p>
    <w:p w14:paraId="50B6973B" w14:textId="0FA53C38" w:rsidR="005F336F" w:rsidRDefault="00646253">
      <w:pPr>
        <w:pStyle w:val="Nivel3"/>
        <w:numPr>
          <w:ilvl w:val="0"/>
          <w:numId w:val="0"/>
        </w:numPr>
        <w:spacing w:before="0" w:after="200"/>
        <w:ind w:left="357"/>
        <w:rPr>
          <w:rFonts w:ascii="Segoe UI" w:hAnsi="Segoe UI" w:cs="Segoe UI"/>
          <w:kern w:val="2"/>
          <w:sz w:val="24"/>
          <w:szCs w:val="24"/>
        </w:rPr>
      </w:pPr>
      <w:r>
        <w:rPr>
          <w:rFonts w:ascii="Segoe UI" w:hAnsi="Segoe UI" w:cs="Segoe UI"/>
          <w:b/>
          <w:bCs/>
          <w:color w:val="auto"/>
          <w:kern w:val="2"/>
          <w:sz w:val="24"/>
          <w:szCs w:val="24"/>
        </w:rPr>
        <w:lastRenderedPageBreak/>
        <w:t>8</w:t>
      </w:r>
      <w:r w:rsidR="003308C8">
        <w:rPr>
          <w:rFonts w:ascii="Segoe UI" w:hAnsi="Segoe UI" w:cs="Segoe UI"/>
          <w:b/>
          <w:bCs/>
          <w:color w:val="auto"/>
          <w:kern w:val="2"/>
          <w:sz w:val="24"/>
          <w:szCs w:val="24"/>
        </w:rPr>
        <w:t>.12.1</w:t>
      </w:r>
      <w:r w:rsidR="003308C8">
        <w:rPr>
          <w:rFonts w:ascii="Segoe UI" w:hAnsi="Segoe UI" w:cs="Segoe UI"/>
          <w:kern w:val="2"/>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w:t>
      </w:r>
    </w:p>
    <w:p w14:paraId="50B6973C" w14:textId="1D506093" w:rsidR="005F336F" w:rsidRDefault="00646253">
      <w:pPr>
        <w:pStyle w:val="Nivel2"/>
        <w:numPr>
          <w:ilvl w:val="0"/>
          <w:numId w:val="0"/>
        </w:numPr>
        <w:spacing w:before="0" w:after="200"/>
        <w:rPr>
          <w:rFonts w:ascii="Segoe UI" w:hAnsi="Segoe UI" w:cs="Segoe UI"/>
          <w:i/>
          <w:iCs/>
          <w:kern w:val="2"/>
          <w:sz w:val="24"/>
          <w:szCs w:val="24"/>
        </w:rPr>
      </w:pPr>
      <w:r>
        <w:rPr>
          <w:rFonts w:ascii="Segoe UI" w:hAnsi="Segoe UI" w:cs="Segoe UI"/>
          <w:b/>
          <w:bCs/>
          <w:color w:val="auto"/>
          <w:kern w:val="2"/>
          <w:sz w:val="24"/>
          <w:szCs w:val="24"/>
        </w:rPr>
        <w:t>8</w:t>
      </w:r>
      <w:r w:rsidR="003308C8">
        <w:rPr>
          <w:rFonts w:ascii="Segoe UI" w:hAnsi="Segoe UI" w:cs="Segoe UI"/>
          <w:b/>
          <w:bCs/>
          <w:color w:val="auto"/>
          <w:kern w:val="2"/>
          <w:sz w:val="24"/>
          <w:szCs w:val="24"/>
        </w:rPr>
        <w:t>.13</w:t>
      </w:r>
      <w:r w:rsidR="003308C8">
        <w:rPr>
          <w:rFonts w:ascii="Segoe UI" w:hAnsi="Segoe UI" w:cs="Segoe UI"/>
          <w:color w:val="auto"/>
          <w:kern w:val="2"/>
          <w:sz w:val="24"/>
          <w:szCs w:val="24"/>
        </w:rPr>
        <w:t xml:space="preserve"> A verificação em sítios eletrônicos oficiais de órgãos e entidades emissores de certidões pelo </w:t>
      </w:r>
      <w:r w:rsidR="00B64F80" w:rsidRPr="00CD34DB">
        <w:rPr>
          <w:rFonts w:ascii="Segoe UI" w:hAnsi="Segoe UI" w:cs="Segoe UI"/>
          <w:smallCaps/>
          <w:spacing w:val="12"/>
          <w:kern w:val="2"/>
          <w:sz w:val="24"/>
          <w:szCs w:val="24"/>
        </w:rPr>
        <w:t>Agente de Contratação/Comissão</w:t>
      </w:r>
      <w:r w:rsidR="003308C8">
        <w:rPr>
          <w:rFonts w:ascii="Segoe UI" w:hAnsi="Segoe UI" w:cs="Segoe UI"/>
          <w:color w:val="auto"/>
          <w:kern w:val="2"/>
          <w:sz w:val="24"/>
          <w:szCs w:val="24"/>
        </w:rPr>
        <w:t xml:space="preserve"> constitui prova para fins de habilitação</w:t>
      </w:r>
      <w:r w:rsidR="003308C8">
        <w:rPr>
          <w:rFonts w:ascii="Segoe UI" w:hAnsi="Segoe UI" w:cs="Segoe UI"/>
          <w:kern w:val="2"/>
          <w:sz w:val="24"/>
          <w:szCs w:val="24"/>
        </w:rPr>
        <w:t>.</w:t>
      </w:r>
    </w:p>
    <w:p w14:paraId="50B6973D" w14:textId="1D37AF50" w:rsidR="005F336F" w:rsidRDefault="00646253">
      <w:pPr>
        <w:pStyle w:val="Nivel3"/>
        <w:numPr>
          <w:ilvl w:val="0"/>
          <w:numId w:val="0"/>
        </w:numPr>
        <w:spacing w:before="0" w:after="200"/>
        <w:rPr>
          <w:rFonts w:ascii="Segoe UI" w:hAnsi="Segoe UI" w:cs="Segoe UI"/>
          <w:i/>
          <w:iCs/>
          <w:kern w:val="2"/>
          <w:sz w:val="24"/>
          <w:szCs w:val="24"/>
        </w:rPr>
      </w:pPr>
      <w:bookmarkStart w:id="41" w:name="Item_9_14"/>
      <w:bookmarkStart w:id="42" w:name="_Ref114663151"/>
      <w:r>
        <w:rPr>
          <w:rFonts w:ascii="Segoe UI" w:hAnsi="Segoe UI" w:cs="Segoe UI"/>
          <w:b/>
          <w:bCs/>
          <w:color w:val="auto"/>
          <w:kern w:val="2"/>
          <w:sz w:val="24"/>
          <w:szCs w:val="24"/>
        </w:rPr>
        <w:t>8</w:t>
      </w:r>
      <w:r w:rsidR="003308C8">
        <w:rPr>
          <w:rFonts w:ascii="Segoe UI" w:hAnsi="Segoe UI" w:cs="Segoe UI"/>
          <w:b/>
          <w:bCs/>
          <w:color w:val="auto"/>
          <w:kern w:val="2"/>
          <w:sz w:val="24"/>
          <w:szCs w:val="24"/>
        </w:rPr>
        <w:t>.14</w:t>
      </w:r>
      <w:bookmarkEnd w:id="41"/>
      <w:r w:rsidR="003308C8">
        <w:rPr>
          <w:rFonts w:ascii="Segoe UI" w:hAnsi="Segoe UI" w:cs="Segoe UI"/>
          <w:kern w:val="2"/>
          <w:sz w:val="24"/>
          <w:szCs w:val="24"/>
        </w:rPr>
        <w:t xml:space="preserve"> Os documentos exigidos para habilitação que não estejam contemplados no SICAF serão enviados por meio do sistema, em formato digital, no prazo de </w:t>
      </w:r>
      <w:r w:rsidR="003308C8">
        <w:rPr>
          <w:rFonts w:ascii="Segoe UI" w:hAnsi="Segoe UI" w:cs="Segoe UI"/>
          <w:color w:val="auto"/>
          <w:kern w:val="2"/>
          <w:sz w:val="24"/>
          <w:szCs w:val="24"/>
        </w:rPr>
        <w:t>[no mínimo, 2 horas]</w:t>
      </w:r>
      <w:r w:rsidR="003308C8">
        <w:rPr>
          <w:rFonts w:ascii="Segoe UI" w:hAnsi="Segoe UI" w:cs="Segoe UI"/>
          <w:kern w:val="2"/>
          <w:sz w:val="24"/>
          <w:szCs w:val="24"/>
        </w:rPr>
        <w:t xml:space="preserve">, prorrogável por igual período, contado da solicitação do </w:t>
      </w:r>
      <w:r w:rsidR="00B64F80" w:rsidRPr="00CD34DB">
        <w:rPr>
          <w:rFonts w:ascii="Segoe UI" w:hAnsi="Segoe UI" w:cs="Segoe UI"/>
          <w:smallCaps/>
          <w:spacing w:val="12"/>
          <w:kern w:val="2"/>
          <w:sz w:val="24"/>
          <w:szCs w:val="24"/>
        </w:rPr>
        <w:t>Agente de Contratação/Comissão</w:t>
      </w:r>
      <w:r w:rsidR="003308C8">
        <w:rPr>
          <w:rFonts w:ascii="Segoe UI" w:hAnsi="Segoe UI" w:cs="Segoe UI"/>
          <w:kern w:val="2"/>
          <w:sz w:val="24"/>
          <w:szCs w:val="24"/>
        </w:rPr>
        <w:t>.</w:t>
      </w:r>
      <w:bookmarkEnd w:id="42"/>
    </w:p>
    <w:p w14:paraId="50B6973E" w14:textId="3D32DF23" w:rsidR="005F336F" w:rsidRDefault="00646253">
      <w:pPr>
        <w:pStyle w:val="Nivel2"/>
        <w:numPr>
          <w:ilvl w:val="0"/>
          <w:numId w:val="0"/>
        </w:numPr>
        <w:spacing w:before="0" w:after="200"/>
        <w:rPr>
          <w:rFonts w:ascii="Segoe UI" w:hAnsi="Segoe UI" w:cs="Segoe UI"/>
          <w:i/>
          <w:kern w:val="2"/>
          <w:sz w:val="24"/>
          <w:szCs w:val="24"/>
        </w:rPr>
      </w:pPr>
      <w:r>
        <w:rPr>
          <w:rFonts w:ascii="Segoe UI" w:hAnsi="Segoe UI" w:cs="Segoe UI"/>
          <w:b/>
          <w:bCs/>
          <w:color w:val="auto"/>
          <w:kern w:val="2"/>
          <w:sz w:val="24"/>
          <w:szCs w:val="24"/>
        </w:rPr>
        <w:t>8</w:t>
      </w:r>
      <w:r w:rsidR="003308C8">
        <w:rPr>
          <w:rFonts w:ascii="Segoe UI" w:hAnsi="Segoe UI" w:cs="Segoe UI"/>
          <w:b/>
          <w:bCs/>
          <w:color w:val="auto"/>
          <w:kern w:val="2"/>
          <w:sz w:val="24"/>
          <w:szCs w:val="24"/>
        </w:rPr>
        <w:t>.15</w:t>
      </w:r>
      <w:r w:rsidR="003308C8">
        <w:rPr>
          <w:rFonts w:ascii="Segoe UI" w:hAnsi="Segoe UI" w:cs="Segoe UI"/>
          <w:kern w:val="2"/>
          <w:sz w:val="24"/>
          <w:szCs w:val="24"/>
        </w:rPr>
        <w:t xml:space="preserve"> A verificação no SICAF ou a exigência dos documentos nele não contidos somente será feita em relação ao </w:t>
      </w:r>
      <w:r w:rsidR="003308C8">
        <w:rPr>
          <w:rFonts w:ascii="Segoe UI" w:hAnsi="Segoe UI" w:cs="Segoe UI"/>
          <w:smallCaps/>
          <w:spacing w:val="12"/>
          <w:kern w:val="2"/>
          <w:sz w:val="24"/>
          <w:szCs w:val="24"/>
        </w:rPr>
        <w:t>licitante</w:t>
      </w:r>
      <w:r w:rsidR="003308C8">
        <w:rPr>
          <w:rFonts w:ascii="Segoe UI" w:hAnsi="Segoe UI" w:cs="Segoe UI"/>
          <w:kern w:val="2"/>
          <w:sz w:val="24"/>
          <w:szCs w:val="24"/>
        </w:rPr>
        <w:t xml:space="preserve"> vencedor.</w:t>
      </w:r>
    </w:p>
    <w:p w14:paraId="50B6973F" w14:textId="1EC19246" w:rsidR="005F336F" w:rsidRDefault="00646253">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.16</w:t>
      </w:r>
      <w:r w:rsidR="003308C8">
        <w:rPr>
          <w:rFonts w:ascii="Segoe UI" w:hAnsi="Segoe UI" w:cs="Segoe UI"/>
          <w:kern w:val="2"/>
          <w:sz w:val="24"/>
          <w:szCs w:val="24"/>
        </w:rPr>
        <w:t xml:space="preserve"> Após a entrega dos documentos para habilitação, não será permitida a substituição ou a apresentação de novos documentos, salvo em diligência para:</w:t>
      </w:r>
    </w:p>
    <w:p w14:paraId="50B69740" w14:textId="77777777" w:rsidR="005F336F" w:rsidRDefault="003308C8">
      <w:pPr>
        <w:pStyle w:val="Nivel3"/>
        <w:numPr>
          <w:ilvl w:val="0"/>
          <w:numId w:val="22"/>
        </w:numPr>
        <w:spacing w:before="0" w:after="200"/>
        <w:rPr>
          <w:rFonts w:ascii="Segoe UI" w:hAnsi="Segoe UI" w:cs="Segoe UI"/>
          <w:i/>
          <w:iCs/>
          <w:kern w:val="2"/>
          <w:sz w:val="24"/>
          <w:szCs w:val="24"/>
        </w:rPr>
      </w:pPr>
      <w:r>
        <w:rPr>
          <w:rFonts w:ascii="Segoe UI" w:hAnsi="Segoe UI" w:cs="Segoe UI"/>
          <w:kern w:val="2"/>
          <w:sz w:val="24"/>
          <w:szCs w:val="24"/>
        </w:rPr>
        <w:t xml:space="preserve">Complementação de informações sobre os documentos apresentados pelo </w:t>
      </w:r>
      <w:r>
        <w:rPr>
          <w:rFonts w:ascii="Segoe UI" w:hAnsi="Segoe UI" w:cs="Segoe UI"/>
          <w:smallCaps/>
          <w:spacing w:val="12"/>
          <w:kern w:val="2"/>
          <w:sz w:val="24"/>
          <w:szCs w:val="24"/>
        </w:rPr>
        <w:t>licitante</w:t>
      </w:r>
      <w:r>
        <w:rPr>
          <w:rFonts w:ascii="Segoe UI" w:hAnsi="Segoe UI" w:cs="Segoe UI"/>
          <w:kern w:val="2"/>
          <w:sz w:val="24"/>
          <w:szCs w:val="24"/>
        </w:rPr>
        <w:t xml:space="preserve"> e desde que necessária para apurar fatos existentes à época da abertura da licitação; e</w:t>
      </w:r>
    </w:p>
    <w:p w14:paraId="50B69741" w14:textId="77777777" w:rsidR="005F336F" w:rsidRDefault="003308C8">
      <w:pPr>
        <w:pStyle w:val="Nivel3"/>
        <w:numPr>
          <w:ilvl w:val="0"/>
          <w:numId w:val="22"/>
        </w:numPr>
        <w:spacing w:before="0" w:after="200"/>
        <w:rPr>
          <w:rFonts w:ascii="Segoe UI" w:hAnsi="Segoe UI" w:cs="Segoe UI"/>
          <w:i/>
          <w:iCs/>
          <w:kern w:val="2"/>
          <w:sz w:val="24"/>
          <w:szCs w:val="24"/>
        </w:rPr>
      </w:pPr>
      <w:r>
        <w:rPr>
          <w:rFonts w:ascii="Segoe UI" w:hAnsi="Segoe UI" w:cs="Segoe UI"/>
          <w:kern w:val="2"/>
          <w:sz w:val="24"/>
          <w:szCs w:val="24"/>
        </w:rPr>
        <w:t>Atualização de documentos cuja validade tenha expirado após a data de recebimento das propostas.</w:t>
      </w:r>
    </w:p>
    <w:p w14:paraId="50B69742" w14:textId="64AEF7D8" w:rsidR="005F336F" w:rsidRDefault="00646253">
      <w:pPr>
        <w:pStyle w:val="Nivel2"/>
        <w:numPr>
          <w:ilvl w:val="0"/>
          <w:numId w:val="0"/>
        </w:numPr>
        <w:spacing w:before="0" w:after="200"/>
        <w:rPr>
          <w:rFonts w:ascii="Segoe UI" w:hAnsi="Segoe UI" w:cs="Segoe UI"/>
          <w:i/>
          <w:kern w:val="2"/>
          <w:sz w:val="24"/>
          <w:szCs w:val="24"/>
        </w:rPr>
      </w:pPr>
      <w:bookmarkStart w:id="43" w:name="_Ref114670319"/>
      <w:r>
        <w:rPr>
          <w:rFonts w:ascii="Segoe UI" w:hAnsi="Segoe UI" w:cs="Segoe UI"/>
          <w:b/>
          <w:bCs/>
          <w:kern w:val="2"/>
          <w:sz w:val="24"/>
          <w:szCs w:val="24"/>
        </w:rPr>
        <w:t>8</w:t>
      </w:r>
      <w:r w:rsidR="003308C8">
        <w:rPr>
          <w:rFonts w:ascii="Segoe UI" w:hAnsi="Segoe UI" w:cs="Segoe UI"/>
          <w:b/>
          <w:bCs/>
          <w:kern w:val="2"/>
          <w:sz w:val="24"/>
          <w:szCs w:val="24"/>
        </w:rPr>
        <w:t>.17</w:t>
      </w:r>
      <w:r w:rsidR="003308C8">
        <w:rPr>
          <w:rFonts w:ascii="Segoe UI" w:hAnsi="Segoe UI" w:cs="Segoe UI"/>
          <w:kern w:val="2"/>
          <w:sz w:val="24"/>
          <w:szCs w:val="24"/>
        </w:rPr>
        <w:t xml:space="preserve"> Na análise dos documentos de habilitação, o agente de contratação ou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43"/>
    </w:p>
    <w:p w14:paraId="50B69743" w14:textId="13FBB518" w:rsidR="005F336F" w:rsidRDefault="00646253">
      <w:pPr>
        <w:pStyle w:val="Nivel2"/>
        <w:numPr>
          <w:ilvl w:val="0"/>
          <w:numId w:val="0"/>
        </w:numPr>
        <w:spacing w:before="0" w:after="200"/>
        <w:rPr>
          <w:rFonts w:ascii="Segoe UI" w:hAnsi="Segoe UI" w:cs="Segoe UI"/>
          <w:i/>
          <w:iCs/>
          <w:color w:val="auto"/>
          <w:kern w:val="2"/>
          <w:sz w:val="24"/>
          <w:szCs w:val="24"/>
        </w:rPr>
      </w:pPr>
      <w:bookmarkStart w:id="44" w:name="_Ref114665528"/>
      <w:r>
        <w:rPr>
          <w:rFonts w:ascii="Segoe UI" w:hAnsi="Segoe UI" w:cs="Segoe UI"/>
          <w:b/>
          <w:bCs/>
          <w:kern w:val="2"/>
          <w:sz w:val="24"/>
          <w:szCs w:val="24"/>
        </w:rPr>
        <w:t>8</w:t>
      </w:r>
      <w:r w:rsidR="003308C8">
        <w:rPr>
          <w:rFonts w:ascii="Segoe UI" w:hAnsi="Segoe UI" w:cs="Segoe UI"/>
          <w:b/>
          <w:bCs/>
          <w:kern w:val="2"/>
          <w:sz w:val="24"/>
          <w:szCs w:val="24"/>
        </w:rPr>
        <w:t>.18</w:t>
      </w:r>
      <w:r w:rsidR="003308C8">
        <w:rPr>
          <w:rFonts w:ascii="Segoe UI" w:hAnsi="Segoe UI" w:cs="Segoe UI"/>
          <w:kern w:val="2"/>
          <w:sz w:val="24"/>
          <w:szCs w:val="24"/>
        </w:rPr>
        <w:t xml:space="preserve"> Se o </w:t>
      </w:r>
      <w:r w:rsidR="003308C8">
        <w:rPr>
          <w:rFonts w:ascii="Segoe UI" w:hAnsi="Segoe UI" w:cs="Segoe UI"/>
          <w:smallCaps/>
          <w:spacing w:val="12"/>
          <w:kern w:val="2"/>
          <w:sz w:val="24"/>
          <w:szCs w:val="24"/>
        </w:rPr>
        <w:t>licitante</w:t>
      </w:r>
      <w:r w:rsidR="003308C8">
        <w:rPr>
          <w:rFonts w:ascii="Segoe UI" w:hAnsi="Segoe UI" w:cs="Segoe UI"/>
          <w:kern w:val="2"/>
          <w:sz w:val="24"/>
          <w:szCs w:val="24"/>
        </w:rPr>
        <w:t xml:space="preserve"> não atender às exigências para habilitação, o </w:t>
      </w:r>
      <w:r w:rsidR="00B64F80" w:rsidRPr="00CD34DB">
        <w:rPr>
          <w:rFonts w:ascii="Segoe UI" w:hAnsi="Segoe UI" w:cs="Segoe UI"/>
          <w:smallCaps/>
          <w:spacing w:val="12"/>
          <w:kern w:val="2"/>
          <w:sz w:val="24"/>
          <w:szCs w:val="24"/>
        </w:rPr>
        <w:t>Agente de Contratação/Comissão</w:t>
      </w:r>
      <w:r w:rsidR="003308C8">
        <w:rPr>
          <w:rFonts w:ascii="Segoe UI" w:hAnsi="Segoe UI" w:cs="Segoe UI"/>
          <w:kern w:val="2"/>
          <w:sz w:val="24"/>
          <w:szCs w:val="24"/>
        </w:rPr>
        <w:t xml:space="preserve"> examinará a proposta subsequente na ordem </w:t>
      </w:r>
      <w:r w:rsidR="003308C8">
        <w:rPr>
          <w:rFonts w:ascii="Segoe UI" w:hAnsi="Segoe UI" w:cs="Segoe UI"/>
          <w:color w:val="auto"/>
          <w:kern w:val="2"/>
          <w:sz w:val="24"/>
          <w:szCs w:val="24"/>
        </w:rPr>
        <w:t xml:space="preserve">de classificação até a apuração de uma proposta que atenda ao presente edital, observado o prazo disposto </w:t>
      </w:r>
      <w:bookmarkEnd w:id="44"/>
      <w:r w:rsidR="003308C8">
        <w:rPr>
          <w:rFonts w:ascii="Segoe UI" w:hAnsi="Segoe UI" w:cs="Segoe UI"/>
          <w:color w:val="auto"/>
          <w:kern w:val="2"/>
          <w:sz w:val="24"/>
          <w:szCs w:val="24"/>
        </w:rPr>
        <w:t xml:space="preserve">no </w:t>
      </w:r>
      <w:hyperlink w:anchor="Item_9_14">
        <w:r w:rsidR="005F336F">
          <w:rPr>
            <w:rStyle w:val="Hyperlink"/>
            <w:rFonts w:ascii="Segoe UI" w:hAnsi="Segoe UI" w:cs="Segoe UI"/>
            <w:kern w:val="2"/>
            <w:sz w:val="24"/>
            <w:szCs w:val="24"/>
          </w:rPr>
          <w:t>item </w:t>
        </w:r>
        <w:r w:rsidR="00BE5050">
          <w:rPr>
            <w:rStyle w:val="Hyperlink"/>
            <w:rFonts w:ascii="Segoe UI" w:hAnsi="Segoe UI" w:cs="Segoe UI"/>
            <w:kern w:val="2"/>
            <w:sz w:val="24"/>
            <w:szCs w:val="24"/>
          </w:rPr>
          <w:t>8</w:t>
        </w:r>
        <w:r w:rsidR="005F336F">
          <w:rPr>
            <w:rStyle w:val="Hyperlink"/>
            <w:rFonts w:ascii="Segoe UI" w:hAnsi="Segoe UI" w:cs="Segoe UI"/>
            <w:kern w:val="2"/>
            <w:sz w:val="24"/>
            <w:szCs w:val="24"/>
          </w:rPr>
          <w:t>.14</w:t>
        </w:r>
      </w:hyperlink>
      <w:r w:rsidR="003308C8">
        <w:rPr>
          <w:rFonts w:ascii="Segoe UI" w:hAnsi="Segoe UI" w:cs="Segoe UI"/>
          <w:color w:val="auto"/>
          <w:kern w:val="2"/>
          <w:sz w:val="24"/>
          <w:szCs w:val="24"/>
        </w:rPr>
        <w:t>.</w:t>
      </w:r>
    </w:p>
    <w:p w14:paraId="50B69744" w14:textId="3400136B" w:rsidR="005F336F" w:rsidRDefault="00646253">
      <w:pPr>
        <w:pStyle w:val="Nivel2"/>
        <w:numPr>
          <w:ilvl w:val="0"/>
          <w:numId w:val="0"/>
        </w:numPr>
        <w:spacing w:before="0" w:after="200"/>
        <w:rPr>
          <w:rFonts w:ascii="Segoe UI" w:hAnsi="Segoe UI" w:cs="Segoe UI"/>
          <w:i/>
          <w:kern w:val="2"/>
          <w:sz w:val="24"/>
          <w:szCs w:val="24"/>
        </w:rPr>
      </w:pPr>
      <w:bookmarkStart w:id="45" w:name="_Ref114665515"/>
      <w:r>
        <w:rPr>
          <w:rFonts w:ascii="Segoe UI" w:hAnsi="Segoe UI" w:cs="Segoe UI"/>
          <w:b/>
          <w:bCs/>
          <w:kern w:val="2"/>
          <w:sz w:val="24"/>
          <w:szCs w:val="24"/>
        </w:rPr>
        <w:t>8</w:t>
      </w:r>
      <w:r w:rsidR="003308C8">
        <w:rPr>
          <w:rFonts w:ascii="Segoe UI" w:hAnsi="Segoe UI" w:cs="Segoe UI"/>
          <w:b/>
          <w:bCs/>
          <w:kern w:val="2"/>
          <w:sz w:val="24"/>
          <w:szCs w:val="24"/>
        </w:rPr>
        <w:t>.19</w:t>
      </w:r>
      <w:r w:rsidR="003308C8">
        <w:rPr>
          <w:rFonts w:ascii="Segoe UI" w:hAnsi="Segoe UI" w:cs="Segoe UI"/>
          <w:kern w:val="2"/>
          <w:sz w:val="24"/>
          <w:szCs w:val="24"/>
        </w:rPr>
        <w:t xml:space="preserve"> Somente serão disponibilizados para acesso público os documentos de habilitação do </w:t>
      </w:r>
      <w:r w:rsidR="003308C8">
        <w:rPr>
          <w:rFonts w:ascii="Segoe UI" w:hAnsi="Segoe UI" w:cs="Segoe UI"/>
          <w:smallCaps/>
          <w:spacing w:val="12"/>
          <w:kern w:val="2"/>
          <w:sz w:val="24"/>
          <w:szCs w:val="24"/>
        </w:rPr>
        <w:t>licitante</w:t>
      </w:r>
      <w:r w:rsidR="003308C8">
        <w:rPr>
          <w:rFonts w:ascii="Segoe UI" w:hAnsi="Segoe UI" w:cs="Segoe UI"/>
          <w:kern w:val="2"/>
          <w:sz w:val="24"/>
          <w:szCs w:val="24"/>
        </w:rPr>
        <w:t xml:space="preserve"> cuja proposta atenda ao edital de licitação, após concluídos </w:t>
      </w:r>
      <w:bookmarkEnd w:id="45"/>
      <w:r w:rsidR="003308C8">
        <w:rPr>
          <w:rFonts w:ascii="Segoe UI" w:hAnsi="Segoe UI" w:cs="Segoe UI"/>
          <w:kern w:val="2"/>
          <w:sz w:val="24"/>
          <w:szCs w:val="24"/>
        </w:rPr>
        <w:t xml:space="preserve">o procedimento de habilitação. </w:t>
      </w:r>
    </w:p>
    <w:p w14:paraId="50B69745" w14:textId="4985281D" w:rsidR="005F336F" w:rsidRDefault="00646253">
      <w:pPr>
        <w:pStyle w:val="Nivel2"/>
        <w:numPr>
          <w:ilvl w:val="0"/>
          <w:numId w:val="0"/>
        </w:numPr>
        <w:spacing w:before="0" w:after="480"/>
        <w:rPr>
          <w:rFonts w:ascii="Segoe UI" w:hAnsi="Segoe UI" w:cs="Segoe UI"/>
          <w:i/>
          <w:kern w:val="2"/>
          <w:sz w:val="24"/>
          <w:szCs w:val="24"/>
        </w:rPr>
      </w:pPr>
      <w:r>
        <w:rPr>
          <w:rFonts w:ascii="Segoe UI" w:hAnsi="Segoe UI" w:cs="Segoe UI"/>
          <w:b/>
          <w:bCs/>
          <w:kern w:val="2"/>
          <w:sz w:val="24"/>
          <w:szCs w:val="24"/>
        </w:rPr>
        <w:t>8</w:t>
      </w:r>
      <w:r w:rsidR="003308C8">
        <w:rPr>
          <w:rFonts w:ascii="Segoe UI" w:hAnsi="Segoe UI" w:cs="Segoe UI"/>
          <w:b/>
          <w:bCs/>
          <w:kern w:val="2"/>
          <w:sz w:val="24"/>
          <w:szCs w:val="24"/>
        </w:rPr>
        <w:t>.20</w:t>
      </w:r>
      <w:r w:rsidR="003308C8">
        <w:rPr>
          <w:rFonts w:ascii="Segoe UI" w:hAnsi="Segoe UI" w:cs="Segoe UI"/>
          <w:kern w:val="2"/>
          <w:sz w:val="24"/>
          <w:szCs w:val="24"/>
        </w:rPr>
        <w:t xml:space="preserve"> A comprovação de regularidade fiscal e trabalhista das MEs e EPPs somente será exigida para efeito de contratação, e não como condição para participação na licitação.</w:t>
      </w:r>
    </w:p>
    <w:tbl>
      <w:tblPr>
        <w:tblStyle w:val="Tabelacomgrade"/>
        <w:tblW w:w="8488" w:type="dxa"/>
        <w:tblLayout w:type="fixed"/>
        <w:tblLook w:val="04A0" w:firstRow="1" w:lastRow="0" w:firstColumn="1" w:lastColumn="0" w:noHBand="0" w:noVBand="1"/>
      </w:tblPr>
      <w:tblGrid>
        <w:gridCol w:w="8488"/>
      </w:tblGrid>
      <w:tr w:rsidR="005F336F" w14:paraId="50B69747" w14:textId="77777777">
        <w:trPr>
          <w:trHeight w:val="64"/>
        </w:trPr>
        <w:tc>
          <w:tcPr>
            <w:tcW w:w="8488" w:type="dxa"/>
            <w:tcBorders>
              <w:top w:val="nil"/>
              <w:left w:val="nil"/>
              <w:right w:val="nil"/>
            </w:tcBorders>
          </w:tcPr>
          <w:p w14:paraId="50B69746" w14:textId="16DED9F8"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46" w:name="_Toc129869470"/>
            <w:r>
              <w:rPr>
                <w:rFonts w:ascii="Segoe UI Black" w:hAnsi="Segoe UI Black" w:cs="Segoe UI"/>
                <w:b/>
                <w:bCs/>
                <w:smallCaps/>
                <w:spacing w:val="12"/>
                <w:kern w:val="2"/>
                <w:sz w:val="28"/>
                <w:szCs w:val="28"/>
              </w:rPr>
              <w:lastRenderedPageBreak/>
              <w:t xml:space="preserve">Cláusula </w:t>
            </w:r>
            <w:bookmarkEnd w:id="46"/>
            <w:r w:rsidR="00646253">
              <w:rPr>
                <w:rFonts w:ascii="Segoe UI Black" w:hAnsi="Segoe UI Black" w:cs="Segoe UI"/>
                <w:b/>
                <w:bCs/>
                <w:smallCaps/>
                <w:spacing w:val="12"/>
                <w:kern w:val="2"/>
                <w:sz w:val="28"/>
                <w:szCs w:val="28"/>
              </w:rPr>
              <w:t>9</w:t>
            </w:r>
          </w:p>
        </w:tc>
      </w:tr>
      <w:tr w:rsidR="005F336F" w14:paraId="50B69749" w14:textId="77777777">
        <w:trPr>
          <w:trHeight w:val="54"/>
        </w:trPr>
        <w:tc>
          <w:tcPr>
            <w:tcW w:w="8488" w:type="dxa"/>
            <w:tcBorders>
              <w:left w:val="nil"/>
              <w:bottom w:val="nil"/>
              <w:right w:val="nil"/>
            </w:tcBorders>
          </w:tcPr>
          <w:p w14:paraId="50B69748"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Adjudicação e homologação</w:t>
            </w:r>
          </w:p>
        </w:tc>
      </w:tr>
    </w:tbl>
    <w:p w14:paraId="50B6974A" w14:textId="48A25586" w:rsidR="005F336F" w:rsidRDefault="00646253">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9</w:t>
      </w:r>
      <w:r w:rsidR="003308C8">
        <w:rPr>
          <w:rFonts w:ascii="Segoe UI" w:hAnsi="Segoe UI" w:cs="Segoe UI"/>
          <w:b/>
          <w:bCs/>
          <w:kern w:val="2"/>
          <w:sz w:val="24"/>
          <w:szCs w:val="24"/>
        </w:rPr>
        <w:t>.1</w:t>
      </w:r>
      <w:r w:rsidR="003308C8">
        <w:rPr>
          <w:rFonts w:ascii="Segoe UI" w:hAnsi="Segoe UI" w:cs="Segoe UI"/>
          <w:kern w:val="2"/>
          <w:sz w:val="24"/>
          <w:szCs w:val="24"/>
        </w:rPr>
        <w:t xml:space="preserve"> O objeto da licitação será adjudicado ao </w:t>
      </w:r>
      <w:r w:rsidR="003308C8">
        <w:rPr>
          <w:rFonts w:ascii="Segoe UI" w:hAnsi="Segoe UI" w:cs="Segoe UI"/>
          <w:smallCaps/>
          <w:spacing w:val="12"/>
          <w:kern w:val="2"/>
          <w:sz w:val="24"/>
          <w:szCs w:val="24"/>
        </w:rPr>
        <w:t>licitante</w:t>
      </w:r>
      <w:r w:rsidR="003308C8">
        <w:rPr>
          <w:rFonts w:ascii="Segoe UI" w:hAnsi="Segoe UI" w:cs="Segoe UI"/>
          <w:kern w:val="2"/>
          <w:sz w:val="24"/>
          <w:szCs w:val="24"/>
        </w:rPr>
        <w:t xml:space="preserve"> declarado vencedor pela autoridade competente, após a regular decisão dos recursos eventualmente apresentados.</w:t>
      </w:r>
    </w:p>
    <w:p w14:paraId="50B6974B" w14:textId="272A95C3" w:rsidR="005F336F" w:rsidRDefault="00646253">
      <w:pPr>
        <w:pStyle w:val="Pargrafo"/>
        <w:spacing w:after="480" w:line="276" w:lineRule="auto"/>
        <w:ind w:firstLine="0"/>
        <w:rPr>
          <w:rFonts w:ascii="Segoe UI" w:hAnsi="Segoe UI" w:cs="Segoe UI"/>
          <w:kern w:val="2"/>
        </w:rPr>
      </w:pPr>
      <w:r>
        <w:rPr>
          <w:rFonts w:ascii="Segoe UI" w:hAnsi="Segoe UI" w:cs="Segoe UI"/>
          <w:b/>
          <w:bCs/>
          <w:kern w:val="2"/>
        </w:rPr>
        <w:t>9</w:t>
      </w:r>
      <w:r w:rsidR="003308C8">
        <w:rPr>
          <w:rFonts w:ascii="Segoe UI" w:hAnsi="Segoe UI" w:cs="Segoe UI"/>
          <w:b/>
          <w:bCs/>
          <w:kern w:val="2"/>
        </w:rPr>
        <w:t>.2</w:t>
      </w:r>
      <w:r w:rsidR="003308C8">
        <w:rPr>
          <w:rFonts w:ascii="Segoe UI" w:hAnsi="Segoe UI" w:cs="Segoe UI"/>
          <w:kern w:val="2"/>
        </w:rPr>
        <w:t xml:space="preserve"> Após a fase recursal, constatada a regularidade dos atos praticados, a autoridade competente homologará o procedimento licitatório.</w:t>
      </w:r>
    </w:p>
    <w:tbl>
      <w:tblPr>
        <w:tblStyle w:val="Tabelacomgrade"/>
        <w:tblW w:w="8488" w:type="dxa"/>
        <w:tblLayout w:type="fixed"/>
        <w:tblLook w:val="04A0" w:firstRow="1" w:lastRow="0" w:firstColumn="1" w:lastColumn="0" w:noHBand="0" w:noVBand="1"/>
      </w:tblPr>
      <w:tblGrid>
        <w:gridCol w:w="8488"/>
      </w:tblGrid>
      <w:tr w:rsidR="005F336F" w14:paraId="50B6974D" w14:textId="77777777">
        <w:trPr>
          <w:trHeight w:val="64"/>
        </w:trPr>
        <w:tc>
          <w:tcPr>
            <w:tcW w:w="8488" w:type="dxa"/>
            <w:tcBorders>
              <w:top w:val="nil"/>
              <w:left w:val="nil"/>
              <w:right w:val="nil"/>
            </w:tcBorders>
          </w:tcPr>
          <w:p w14:paraId="50B6974C" w14:textId="26015EAD"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47" w:name="_Toc129869471"/>
            <w:r>
              <w:rPr>
                <w:rFonts w:ascii="Segoe UI Black" w:hAnsi="Segoe UI Black" w:cs="Segoe UI"/>
                <w:b/>
                <w:bCs/>
                <w:smallCaps/>
                <w:spacing w:val="12"/>
                <w:kern w:val="2"/>
                <w:sz w:val="28"/>
                <w:szCs w:val="28"/>
              </w:rPr>
              <w:t xml:space="preserve">Cláusula </w:t>
            </w:r>
            <w:bookmarkEnd w:id="47"/>
            <w:r w:rsidR="00646253">
              <w:rPr>
                <w:rFonts w:ascii="Segoe UI Black" w:hAnsi="Segoe UI Black" w:cs="Segoe UI"/>
                <w:b/>
                <w:bCs/>
                <w:smallCaps/>
                <w:spacing w:val="12"/>
                <w:kern w:val="2"/>
                <w:sz w:val="28"/>
                <w:szCs w:val="28"/>
              </w:rPr>
              <w:t>10</w:t>
            </w:r>
          </w:p>
        </w:tc>
      </w:tr>
      <w:tr w:rsidR="005F336F" w14:paraId="50B6974F" w14:textId="77777777">
        <w:trPr>
          <w:trHeight w:val="54"/>
        </w:trPr>
        <w:tc>
          <w:tcPr>
            <w:tcW w:w="8488" w:type="dxa"/>
            <w:tcBorders>
              <w:left w:val="nil"/>
              <w:bottom w:val="nil"/>
              <w:right w:val="nil"/>
            </w:tcBorders>
          </w:tcPr>
          <w:p w14:paraId="50B6974E"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Recursos</w:t>
            </w:r>
          </w:p>
        </w:tc>
      </w:tr>
    </w:tbl>
    <w:p w14:paraId="50B69750" w14:textId="30CCFF24"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0</w:t>
      </w:r>
      <w:r>
        <w:rPr>
          <w:rFonts w:ascii="Segoe UI" w:hAnsi="Segoe UI" w:cs="Segoe UI"/>
          <w:b/>
          <w:bCs/>
          <w:kern w:val="2"/>
          <w:sz w:val="24"/>
          <w:szCs w:val="24"/>
        </w:rPr>
        <w:t>.1</w:t>
      </w:r>
      <w:r>
        <w:rPr>
          <w:rFonts w:ascii="Segoe UI" w:hAnsi="Segoe UI" w:cs="Segoe UI"/>
          <w:kern w:val="2"/>
          <w:sz w:val="24"/>
          <w:szCs w:val="24"/>
        </w:rPr>
        <w:t xml:space="preserve"> A apresentação de recurso contra o julgamento das propostas, habilitação ou inabilitação de </w:t>
      </w:r>
      <w:r>
        <w:rPr>
          <w:rFonts w:ascii="Segoe UI" w:hAnsi="Segoe UI" w:cs="Segoe UI"/>
          <w:smallCaps/>
          <w:spacing w:val="12"/>
          <w:kern w:val="2"/>
          <w:sz w:val="24"/>
          <w:szCs w:val="24"/>
        </w:rPr>
        <w:t>licitantes</w:t>
      </w:r>
      <w:r>
        <w:rPr>
          <w:rFonts w:ascii="Segoe UI" w:hAnsi="Segoe UI" w:cs="Segoe UI"/>
          <w:kern w:val="2"/>
          <w:sz w:val="24"/>
          <w:szCs w:val="24"/>
        </w:rPr>
        <w:t>, a anulação ou a revogação da licitação observará o disposto no art. 165 da Lei Federal nº 14.133/21.</w:t>
      </w:r>
    </w:p>
    <w:p w14:paraId="50B69751" w14:textId="0D4F3AC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0</w:t>
      </w:r>
      <w:r>
        <w:rPr>
          <w:rFonts w:ascii="Segoe UI" w:hAnsi="Segoe UI" w:cs="Segoe UI"/>
          <w:b/>
          <w:bCs/>
          <w:kern w:val="2"/>
          <w:sz w:val="24"/>
          <w:szCs w:val="24"/>
        </w:rPr>
        <w:t>.2</w:t>
      </w:r>
      <w:r>
        <w:rPr>
          <w:rFonts w:ascii="Segoe UI" w:hAnsi="Segoe UI" w:cs="Segoe UI"/>
          <w:kern w:val="2"/>
          <w:sz w:val="24"/>
          <w:szCs w:val="24"/>
        </w:rPr>
        <w:t xml:space="preserve"> O prazo recursal é de 3 dias úteis, contados da data da notificação da decisão a ser recorrida ou de lavratura da ata.</w:t>
      </w:r>
    </w:p>
    <w:p w14:paraId="50B69752" w14:textId="0327324C" w:rsidR="005F336F" w:rsidRPr="00140565" w:rsidRDefault="003308C8">
      <w:pPr>
        <w:pStyle w:val="Nivel2"/>
        <w:numPr>
          <w:ilvl w:val="0"/>
          <w:numId w:val="0"/>
        </w:numPr>
        <w:spacing w:before="0" w:after="200"/>
        <w:rPr>
          <w:rFonts w:ascii="Segoe UI" w:hAnsi="Segoe UI" w:cs="Segoe UI"/>
          <w:kern w:val="2"/>
          <w:sz w:val="24"/>
          <w:szCs w:val="24"/>
        </w:rPr>
      </w:pPr>
      <w:r w:rsidRPr="00140565">
        <w:rPr>
          <w:rFonts w:ascii="Segoe UI" w:hAnsi="Segoe UI" w:cs="Segoe UI"/>
          <w:b/>
          <w:bCs/>
          <w:kern w:val="2"/>
          <w:sz w:val="24"/>
          <w:szCs w:val="24"/>
        </w:rPr>
        <w:t>1</w:t>
      </w:r>
      <w:r w:rsidR="00646253">
        <w:rPr>
          <w:rFonts w:ascii="Segoe UI" w:hAnsi="Segoe UI" w:cs="Segoe UI"/>
          <w:b/>
          <w:bCs/>
          <w:kern w:val="2"/>
          <w:sz w:val="24"/>
          <w:szCs w:val="24"/>
        </w:rPr>
        <w:t>0</w:t>
      </w:r>
      <w:r w:rsidRPr="00140565">
        <w:rPr>
          <w:rFonts w:ascii="Segoe UI" w:hAnsi="Segoe UI" w:cs="Segoe UI"/>
          <w:b/>
          <w:bCs/>
          <w:kern w:val="2"/>
          <w:sz w:val="24"/>
          <w:szCs w:val="24"/>
        </w:rPr>
        <w:t>.3</w:t>
      </w:r>
      <w:r w:rsidRPr="00140565">
        <w:rPr>
          <w:rFonts w:ascii="Segoe UI" w:hAnsi="Segoe UI" w:cs="Segoe UI"/>
          <w:kern w:val="2"/>
          <w:sz w:val="24"/>
          <w:szCs w:val="24"/>
        </w:rPr>
        <w:t xml:space="preserve"> Quando o recurso apresentado impugnar o julgamento das propostas ou o ato de habilitação ou inabilitação do </w:t>
      </w:r>
      <w:r w:rsidRPr="00140565">
        <w:rPr>
          <w:rFonts w:ascii="Segoe UI" w:hAnsi="Segoe UI" w:cs="Segoe UI"/>
          <w:smallCaps/>
          <w:spacing w:val="12"/>
          <w:kern w:val="2"/>
          <w:sz w:val="24"/>
          <w:szCs w:val="24"/>
        </w:rPr>
        <w:t>licitante</w:t>
      </w:r>
      <w:r w:rsidRPr="00140565">
        <w:rPr>
          <w:rFonts w:ascii="Segoe UI" w:hAnsi="Segoe UI" w:cs="Segoe UI"/>
          <w:kern w:val="2"/>
          <w:sz w:val="24"/>
          <w:szCs w:val="24"/>
        </w:rPr>
        <w:t>, deve-se observar o seguinte:</w:t>
      </w:r>
    </w:p>
    <w:p w14:paraId="6A712854" w14:textId="716CF236" w:rsidR="009C5FCB" w:rsidRPr="00140565" w:rsidRDefault="003308C8" w:rsidP="009C5FCB">
      <w:pPr>
        <w:pStyle w:val="Nivel3"/>
        <w:numPr>
          <w:ilvl w:val="0"/>
          <w:numId w:val="23"/>
        </w:numPr>
        <w:spacing w:before="0" w:after="200"/>
        <w:rPr>
          <w:rFonts w:ascii="Segoe UI" w:hAnsi="Segoe UI" w:cs="Segoe UI"/>
          <w:kern w:val="2"/>
          <w:sz w:val="24"/>
          <w:szCs w:val="24"/>
        </w:rPr>
      </w:pPr>
      <w:r w:rsidRPr="00140565">
        <w:rPr>
          <w:rFonts w:ascii="Segoe UI" w:hAnsi="Segoe UI" w:cs="Segoe UI"/>
          <w:kern w:val="2"/>
          <w:sz w:val="24"/>
          <w:szCs w:val="24"/>
        </w:rPr>
        <w:t xml:space="preserve">A intenção de recorrer deverá ser manifestada imediatamente, sob pena de não ser possível apresentar o recurso; </w:t>
      </w:r>
      <w:r w:rsidR="009C5FCB" w:rsidRPr="00140565">
        <w:rPr>
          <w:rFonts w:ascii="Segoe UI" w:hAnsi="Segoe UI" w:cs="Segoe UI"/>
          <w:kern w:val="2"/>
          <w:sz w:val="24"/>
          <w:szCs w:val="24"/>
        </w:rPr>
        <w:t xml:space="preserve"> </w:t>
      </w:r>
    </w:p>
    <w:p w14:paraId="62751F98" w14:textId="6B20F558" w:rsidR="009C5FCB" w:rsidRPr="00140565" w:rsidRDefault="009C5FCB" w:rsidP="009C5FCB">
      <w:pPr>
        <w:pStyle w:val="Nivel3"/>
        <w:numPr>
          <w:ilvl w:val="0"/>
          <w:numId w:val="23"/>
        </w:numPr>
        <w:spacing w:before="0" w:after="200"/>
        <w:rPr>
          <w:rFonts w:ascii="Segoe UI" w:hAnsi="Segoe UI" w:cs="Segoe UI"/>
          <w:kern w:val="2"/>
          <w:sz w:val="24"/>
          <w:szCs w:val="24"/>
        </w:rPr>
      </w:pPr>
      <w:r w:rsidRPr="00140565">
        <w:rPr>
          <w:rFonts w:ascii="Segoe UI" w:hAnsi="Segoe UI" w:cs="Segoe UI"/>
          <w:color w:val="000000" w:themeColor="text1"/>
          <w:kern w:val="2"/>
          <w:sz w:val="24"/>
          <w:szCs w:val="24"/>
        </w:rPr>
        <w:t>O</w:t>
      </w:r>
      <w:r w:rsidRPr="00140565">
        <w:rPr>
          <w:rFonts w:ascii="Segoe UI" w:hAnsi="Segoe UI" w:cs="Segoe UI"/>
          <w:kern w:val="2"/>
          <w:sz w:val="24"/>
          <w:szCs w:val="24"/>
        </w:rPr>
        <w:t xml:space="preserve"> prazo para a manifestação da intenção de recorrer não será inferior a 10 (dez) minutos; e </w:t>
      </w:r>
    </w:p>
    <w:p w14:paraId="50B69754" w14:textId="70575C19" w:rsidR="005F336F" w:rsidRPr="00140565" w:rsidRDefault="003308C8">
      <w:pPr>
        <w:pStyle w:val="Nivel3"/>
        <w:numPr>
          <w:ilvl w:val="0"/>
          <w:numId w:val="23"/>
        </w:numPr>
        <w:spacing w:before="0" w:after="200"/>
        <w:rPr>
          <w:rFonts w:ascii="Segoe UI" w:hAnsi="Segoe UI" w:cs="Segoe UI"/>
          <w:color w:val="000000" w:themeColor="text1"/>
          <w:kern w:val="2"/>
          <w:sz w:val="24"/>
          <w:szCs w:val="24"/>
        </w:rPr>
      </w:pPr>
      <w:r w:rsidRPr="00140565">
        <w:rPr>
          <w:rFonts w:ascii="Segoe UI" w:hAnsi="Segoe UI" w:cs="Segoe UI"/>
          <w:color w:val="000000" w:themeColor="text1"/>
          <w:kern w:val="2"/>
          <w:sz w:val="24"/>
          <w:szCs w:val="24"/>
        </w:rPr>
        <w:t>O prazo para apresentação das razões do recurso será iniciado na data da notificação da decisão ou da lavratura da ata de habilitação ou inabilitação.</w:t>
      </w:r>
    </w:p>
    <w:p w14:paraId="50B69755" w14:textId="40887C8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0</w:t>
      </w:r>
      <w:r>
        <w:rPr>
          <w:rFonts w:ascii="Segoe UI" w:hAnsi="Segoe UI" w:cs="Segoe UI"/>
          <w:b/>
          <w:bCs/>
          <w:kern w:val="2"/>
          <w:sz w:val="24"/>
          <w:szCs w:val="24"/>
        </w:rPr>
        <w:t>.4</w:t>
      </w:r>
      <w:r>
        <w:rPr>
          <w:rFonts w:ascii="Segoe UI" w:hAnsi="Segoe UI" w:cs="Segoe UI"/>
          <w:kern w:val="2"/>
          <w:sz w:val="24"/>
          <w:szCs w:val="24"/>
        </w:rPr>
        <w:t xml:space="preserve"> Os recursos deverão ser encaminhados em campo próprio do sistema.</w:t>
      </w:r>
    </w:p>
    <w:p w14:paraId="50B69756" w14:textId="5AD62892"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0</w:t>
      </w:r>
      <w:r>
        <w:rPr>
          <w:rFonts w:ascii="Segoe UI" w:hAnsi="Segoe UI" w:cs="Segoe UI"/>
          <w:b/>
          <w:bCs/>
          <w:kern w:val="2"/>
          <w:sz w:val="24"/>
          <w:szCs w:val="24"/>
        </w:rPr>
        <w:t>.5</w:t>
      </w:r>
      <w:r>
        <w:rPr>
          <w:rFonts w:ascii="Segoe UI" w:hAnsi="Segoe UI" w:cs="Segoe UI"/>
          <w:kern w:val="2"/>
          <w:sz w:val="24"/>
          <w:szCs w:val="24"/>
        </w:rPr>
        <w:t xml:space="preserve"> O recurso será dirigido à autoridade que tiver editado o ato ou proferido a decisão recorrida, a qual poderá:</w:t>
      </w:r>
    </w:p>
    <w:p w14:paraId="50B69757" w14:textId="77777777" w:rsidR="005F336F" w:rsidRDefault="003308C8">
      <w:pPr>
        <w:pStyle w:val="Nivel2"/>
        <w:numPr>
          <w:ilvl w:val="0"/>
          <w:numId w:val="24"/>
        </w:numPr>
        <w:spacing w:before="0" w:after="200"/>
        <w:rPr>
          <w:rFonts w:ascii="Segoe UI" w:hAnsi="Segoe UI" w:cs="Segoe UI"/>
          <w:kern w:val="2"/>
          <w:sz w:val="24"/>
          <w:szCs w:val="24"/>
        </w:rPr>
      </w:pPr>
      <w:r>
        <w:rPr>
          <w:rFonts w:ascii="Segoe UI" w:hAnsi="Segoe UI" w:cs="Segoe UI"/>
          <w:kern w:val="2"/>
          <w:sz w:val="24"/>
          <w:szCs w:val="24"/>
        </w:rPr>
        <w:t>Reconsiderar sua decisão no prazo de 3 dias úteis; ou</w:t>
      </w:r>
    </w:p>
    <w:p w14:paraId="50B69758" w14:textId="77777777" w:rsidR="005F336F" w:rsidRDefault="003308C8">
      <w:pPr>
        <w:pStyle w:val="Nivel2"/>
        <w:numPr>
          <w:ilvl w:val="0"/>
          <w:numId w:val="24"/>
        </w:numPr>
        <w:spacing w:before="0" w:after="200"/>
        <w:rPr>
          <w:rFonts w:ascii="Segoe UI" w:hAnsi="Segoe UI" w:cs="Segoe UI"/>
          <w:kern w:val="2"/>
          <w:sz w:val="24"/>
          <w:szCs w:val="24"/>
        </w:rPr>
      </w:pPr>
      <w:r>
        <w:rPr>
          <w:rFonts w:ascii="Segoe UI" w:hAnsi="Segoe UI" w:cs="Segoe UI"/>
          <w:kern w:val="2"/>
          <w:sz w:val="24"/>
          <w:szCs w:val="24"/>
        </w:rPr>
        <w:t>Encaminhar o recurso, no prazo de 3 dias úteis, para a autoridade superior, que deverá decidi-lo no prazo de 10 dias úteis, contado do recebimento dos autos.</w:t>
      </w:r>
    </w:p>
    <w:p w14:paraId="50B69759" w14:textId="659C71D2"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0</w:t>
      </w:r>
      <w:r>
        <w:rPr>
          <w:rFonts w:ascii="Segoe UI" w:hAnsi="Segoe UI" w:cs="Segoe UI"/>
          <w:b/>
          <w:bCs/>
          <w:kern w:val="2"/>
          <w:sz w:val="24"/>
          <w:szCs w:val="24"/>
        </w:rPr>
        <w:t xml:space="preserve">.6 </w:t>
      </w:r>
      <w:r>
        <w:rPr>
          <w:rFonts w:ascii="Segoe UI" w:hAnsi="Segoe UI" w:cs="Segoe UI"/>
          <w:kern w:val="2"/>
          <w:sz w:val="24"/>
          <w:szCs w:val="24"/>
        </w:rPr>
        <w:t xml:space="preserve">Os recursos apresentados fora do prazo não serão conhecidos. </w:t>
      </w:r>
    </w:p>
    <w:p w14:paraId="50B6975A" w14:textId="26C6ED93"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1</w:t>
      </w:r>
      <w:r w:rsidR="00646253">
        <w:rPr>
          <w:rFonts w:ascii="Segoe UI" w:hAnsi="Segoe UI" w:cs="Segoe UI"/>
          <w:b/>
          <w:bCs/>
          <w:kern w:val="2"/>
          <w:sz w:val="24"/>
          <w:szCs w:val="24"/>
        </w:rPr>
        <w:t>0</w:t>
      </w:r>
      <w:r>
        <w:rPr>
          <w:rFonts w:ascii="Segoe UI" w:hAnsi="Segoe UI" w:cs="Segoe UI"/>
          <w:b/>
          <w:bCs/>
          <w:kern w:val="2"/>
          <w:sz w:val="24"/>
          <w:szCs w:val="24"/>
        </w:rPr>
        <w:t>.7</w:t>
      </w:r>
      <w:r>
        <w:rPr>
          <w:rFonts w:ascii="Segoe UI" w:hAnsi="Segoe UI" w:cs="Segoe UI"/>
          <w:kern w:val="2"/>
          <w:sz w:val="24"/>
          <w:szCs w:val="24"/>
        </w:rPr>
        <w:t xml:space="preserve"> O prazo para apresentação de contrarrazões ao recurso pelos demais </w:t>
      </w:r>
      <w:r>
        <w:rPr>
          <w:rFonts w:ascii="Segoe UI" w:hAnsi="Segoe UI" w:cs="Segoe UI"/>
          <w:smallCaps/>
          <w:spacing w:val="12"/>
          <w:kern w:val="2"/>
          <w:sz w:val="24"/>
          <w:szCs w:val="24"/>
        </w:rPr>
        <w:t>licitantes</w:t>
      </w:r>
      <w:r>
        <w:rPr>
          <w:rFonts w:ascii="Segoe UI" w:hAnsi="Segoe UI" w:cs="Segoe UI"/>
          <w:kern w:val="2"/>
          <w:sz w:val="24"/>
          <w:szCs w:val="24"/>
        </w:rPr>
        <w:t xml:space="preserve"> será de 3 dias úteis, contados da data da intimação pessoal ou da divulgação da interposição do recurso, assegurada a vista dos elementos indispensáveis à defesa de seus interesses.</w:t>
      </w:r>
    </w:p>
    <w:p w14:paraId="50B6975B" w14:textId="416BA695"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0</w:t>
      </w:r>
      <w:r>
        <w:rPr>
          <w:rFonts w:ascii="Segoe UI" w:hAnsi="Segoe UI" w:cs="Segoe UI"/>
          <w:b/>
          <w:bCs/>
          <w:kern w:val="2"/>
          <w:sz w:val="24"/>
          <w:szCs w:val="24"/>
        </w:rPr>
        <w:t>.8</w:t>
      </w:r>
      <w:r>
        <w:rPr>
          <w:rFonts w:ascii="Segoe UI" w:hAnsi="Segoe UI" w:cs="Segoe UI"/>
          <w:kern w:val="2"/>
          <w:sz w:val="24"/>
          <w:szCs w:val="24"/>
        </w:rPr>
        <w:t xml:space="preserve"> O recurso e o pedido de reconsideração terão efeito suspensivo do ato ou da decisão recorrida até que a autoridade competente emita a sua decisão final. </w:t>
      </w:r>
    </w:p>
    <w:p w14:paraId="50B6975C" w14:textId="5FB7F66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0</w:t>
      </w:r>
      <w:r>
        <w:rPr>
          <w:rFonts w:ascii="Segoe UI" w:hAnsi="Segoe UI" w:cs="Segoe UI"/>
          <w:b/>
          <w:bCs/>
          <w:kern w:val="2"/>
          <w:sz w:val="24"/>
          <w:szCs w:val="24"/>
        </w:rPr>
        <w:t>.9</w:t>
      </w:r>
      <w:r>
        <w:rPr>
          <w:rFonts w:ascii="Segoe UI" w:hAnsi="Segoe UI" w:cs="Segoe UI"/>
          <w:kern w:val="2"/>
          <w:sz w:val="24"/>
          <w:szCs w:val="24"/>
        </w:rPr>
        <w:t xml:space="preserve"> O acolhimento do recurso invalida tão somente os atos que não possam ser aproveitados.</w:t>
      </w:r>
    </w:p>
    <w:p w14:paraId="50B6975D" w14:textId="2D073532" w:rsidR="005F336F" w:rsidRDefault="003308C8">
      <w:pPr>
        <w:pStyle w:val="Pargrafo"/>
        <w:spacing w:after="480" w:line="276" w:lineRule="auto"/>
        <w:ind w:firstLine="0"/>
        <w:rPr>
          <w:rFonts w:ascii="Segoe UI" w:hAnsi="Segoe UI" w:cs="Segoe UI"/>
          <w:kern w:val="2"/>
        </w:rPr>
      </w:pPr>
      <w:r>
        <w:rPr>
          <w:rFonts w:ascii="Segoe UI" w:hAnsi="Segoe UI" w:cs="Segoe UI"/>
          <w:b/>
          <w:bCs/>
          <w:kern w:val="2"/>
        </w:rPr>
        <w:t>1</w:t>
      </w:r>
      <w:r w:rsidR="00646253">
        <w:rPr>
          <w:rFonts w:ascii="Segoe UI" w:hAnsi="Segoe UI" w:cs="Segoe UI"/>
          <w:b/>
          <w:bCs/>
          <w:kern w:val="2"/>
        </w:rPr>
        <w:t>0</w:t>
      </w:r>
      <w:r>
        <w:rPr>
          <w:rFonts w:ascii="Segoe UI" w:hAnsi="Segoe UI" w:cs="Segoe UI"/>
          <w:b/>
          <w:bCs/>
          <w:kern w:val="2"/>
        </w:rPr>
        <w:t>.10</w:t>
      </w:r>
      <w:r>
        <w:rPr>
          <w:rFonts w:ascii="Segoe UI" w:hAnsi="Segoe UI" w:cs="Segoe UI"/>
          <w:kern w:val="2"/>
        </w:rPr>
        <w:t xml:space="preserve"> Os autos do processo permanecerão acessíveis aos interessados por meio do Portal ComprasPará.</w:t>
      </w:r>
    </w:p>
    <w:tbl>
      <w:tblPr>
        <w:tblStyle w:val="Tabelacomgrade"/>
        <w:tblW w:w="8488" w:type="dxa"/>
        <w:tblLayout w:type="fixed"/>
        <w:tblLook w:val="04A0" w:firstRow="1" w:lastRow="0" w:firstColumn="1" w:lastColumn="0" w:noHBand="0" w:noVBand="1"/>
      </w:tblPr>
      <w:tblGrid>
        <w:gridCol w:w="8488"/>
      </w:tblGrid>
      <w:tr w:rsidR="005F336F" w14:paraId="50B6975F" w14:textId="77777777">
        <w:trPr>
          <w:trHeight w:val="64"/>
        </w:trPr>
        <w:tc>
          <w:tcPr>
            <w:tcW w:w="8488" w:type="dxa"/>
            <w:tcBorders>
              <w:top w:val="nil"/>
              <w:left w:val="nil"/>
              <w:right w:val="nil"/>
            </w:tcBorders>
          </w:tcPr>
          <w:p w14:paraId="50B6975E" w14:textId="2DAF5405"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48" w:name="_Toc129869472"/>
            <w:commentRangeStart w:id="49"/>
            <w:r>
              <w:rPr>
                <w:rFonts w:ascii="Segoe UI Black" w:hAnsi="Segoe UI Black" w:cs="Segoe UI"/>
                <w:b/>
                <w:bCs/>
                <w:smallCaps/>
                <w:spacing w:val="12"/>
                <w:kern w:val="2"/>
                <w:sz w:val="28"/>
                <w:szCs w:val="28"/>
              </w:rPr>
              <w:t>Cláusula 1</w:t>
            </w:r>
            <w:bookmarkEnd w:id="48"/>
            <w:commentRangeEnd w:id="49"/>
            <w:r w:rsidR="008C4E6D">
              <w:rPr>
                <w:rStyle w:val="Refdecomentrio"/>
                <w:rFonts w:asciiTheme="minorHAnsi" w:eastAsiaTheme="minorHAnsi" w:hAnsiTheme="minorHAnsi" w:cstheme="minorBidi"/>
                <w:color w:val="auto"/>
              </w:rPr>
              <w:commentReference w:id="49"/>
            </w:r>
            <w:r w:rsidR="00646253">
              <w:rPr>
                <w:rFonts w:ascii="Segoe UI Black" w:hAnsi="Segoe UI Black" w:cs="Segoe UI"/>
                <w:b/>
                <w:bCs/>
                <w:smallCaps/>
                <w:spacing w:val="12"/>
                <w:kern w:val="2"/>
                <w:sz w:val="28"/>
                <w:szCs w:val="28"/>
              </w:rPr>
              <w:t>1</w:t>
            </w:r>
          </w:p>
        </w:tc>
      </w:tr>
      <w:tr w:rsidR="005F336F" w14:paraId="50B69761" w14:textId="77777777">
        <w:trPr>
          <w:trHeight w:val="54"/>
        </w:trPr>
        <w:tc>
          <w:tcPr>
            <w:tcW w:w="8488" w:type="dxa"/>
            <w:tcBorders>
              <w:left w:val="nil"/>
              <w:bottom w:val="nil"/>
              <w:right w:val="nil"/>
            </w:tcBorders>
          </w:tcPr>
          <w:p w14:paraId="50B69760" w14:textId="77777777" w:rsidR="005F336F" w:rsidRDefault="003308C8">
            <w:pPr>
              <w:pStyle w:val="Pargrafo"/>
              <w:keepNext/>
              <w:widowControl w:val="0"/>
              <w:spacing w:after="48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Infrações e sanções administrativas</w:t>
            </w:r>
          </w:p>
        </w:tc>
      </w:tr>
    </w:tbl>
    <w:p w14:paraId="50B69762" w14:textId="6E4315AB" w:rsidR="005F336F" w:rsidRDefault="003308C8">
      <w:pPr>
        <w:pStyle w:val="Nivel2"/>
        <w:numPr>
          <w:ilvl w:val="0"/>
          <w:numId w:val="0"/>
        </w:numPr>
        <w:spacing w:before="0" w:after="200"/>
        <w:rPr>
          <w:rFonts w:ascii="Segoe UI" w:hAnsi="Segoe UI" w:cs="Segoe UI"/>
          <w:kern w:val="2"/>
          <w:sz w:val="24"/>
          <w:szCs w:val="24"/>
        </w:rPr>
      </w:pPr>
      <w:bookmarkStart w:id="50" w:name="Item_12_1"/>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.1</w:t>
      </w:r>
      <w:bookmarkEnd w:id="50"/>
      <w:r>
        <w:rPr>
          <w:rFonts w:ascii="Segoe UI" w:hAnsi="Segoe UI" w:cs="Segoe UI"/>
          <w:kern w:val="2"/>
          <w:sz w:val="24"/>
          <w:szCs w:val="24"/>
        </w:rPr>
        <w:t xml:space="preserve"> Constituem infrações administrativas do </w:t>
      </w:r>
      <w:r>
        <w:rPr>
          <w:rFonts w:ascii="Segoe UI" w:hAnsi="Segoe UI" w:cs="Segoe UI"/>
          <w:smallCaps/>
          <w:spacing w:val="12"/>
          <w:kern w:val="2"/>
          <w:sz w:val="24"/>
          <w:szCs w:val="24"/>
        </w:rPr>
        <w:t>licitante</w:t>
      </w:r>
      <w:r>
        <w:rPr>
          <w:rFonts w:ascii="Segoe UI" w:hAnsi="Segoe UI" w:cs="Segoe UI"/>
          <w:kern w:val="2"/>
          <w:sz w:val="24"/>
          <w:szCs w:val="24"/>
        </w:rPr>
        <w:t xml:space="preserve"> a serem punidas com as seguintes sanções:</w:t>
      </w:r>
    </w:p>
    <w:tbl>
      <w:tblPr>
        <w:tblStyle w:val="Tabelacomgrade"/>
        <w:tblW w:w="8505" w:type="dxa"/>
        <w:tblLayout w:type="fixed"/>
        <w:tblLook w:val="04A0" w:firstRow="1" w:lastRow="0" w:firstColumn="1" w:lastColumn="0" w:noHBand="0" w:noVBand="1"/>
      </w:tblPr>
      <w:tblGrid>
        <w:gridCol w:w="4678"/>
        <w:gridCol w:w="3827"/>
      </w:tblGrid>
      <w:tr w:rsidR="005F336F" w14:paraId="50B69765" w14:textId="77777777">
        <w:tc>
          <w:tcPr>
            <w:tcW w:w="4677" w:type="dxa"/>
            <w:tcBorders>
              <w:top w:val="nil"/>
              <w:left w:val="nil"/>
              <w:bottom w:val="nil"/>
              <w:right w:val="nil"/>
            </w:tcBorders>
            <w:shd w:val="clear" w:color="auto" w:fill="0F4C81"/>
            <w:vAlign w:val="center"/>
          </w:tcPr>
          <w:p w14:paraId="50B69763"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Infração</w:t>
            </w:r>
          </w:p>
        </w:tc>
        <w:tc>
          <w:tcPr>
            <w:tcW w:w="3827" w:type="dxa"/>
            <w:tcBorders>
              <w:top w:val="nil"/>
              <w:left w:val="nil"/>
              <w:bottom w:val="nil"/>
              <w:right w:val="nil"/>
            </w:tcBorders>
            <w:shd w:val="clear" w:color="auto" w:fill="EB293A"/>
            <w:vAlign w:val="center"/>
          </w:tcPr>
          <w:p w14:paraId="50B69764"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Penalidade</w:t>
            </w:r>
          </w:p>
        </w:tc>
      </w:tr>
      <w:tr w:rsidR="005F336F" w14:paraId="50B69773" w14:textId="77777777">
        <w:tc>
          <w:tcPr>
            <w:tcW w:w="4677" w:type="dxa"/>
            <w:tcBorders>
              <w:top w:val="nil"/>
              <w:left w:val="nil"/>
              <w:bottom w:val="nil"/>
              <w:right w:val="nil"/>
            </w:tcBorders>
            <w:vAlign w:val="center"/>
          </w:tcPr>
          <w:p w14:paraId="50B69766" w14:textId="12708F45" w:rsidR="005F336F" w:rsidRDefault="003308C8">
            <w:pPr>
              <w:pStyle w:val="Nivel3"/>
              <w:widowControl w:val="0"/>
              <w:numPr>
                <w:ilvl w:val="0"/>
                <w:numId w:val="5"/>
              </w:numPr>
              <w:spacing w:before="80" w:after="200"/>
              <w:ind w:left="357" w:hanging="357"/>
              <w:rPr>
                <w:rFonts w:asciiTheme="minorHAnsi" w:hAnsiTheme="minorHAnsi" w:cstheme="minorHAnsi"/>
                <w:kern w:val="2"/>
                <w:sz w:val="24"/>
                <w:szCs w:val="24"/>
              </w:rPr>
            </w:pPr>
            <w:bookmarkStart w:id="51" w:name="_Ref114668085"/>
            <w:r>
              <w:rPr>
                <w:rFonts w:asciiTheme="minorHAnsi" w:hAnsiTheme="minorHAnsi" w:cstheme="minorHAnsi"/>
                <w:kern w:val="2"/>
                <w:sz w:val="24"/>
                <w:szCs w:val="24"/>
              </w:rPr>
              <w:t xml:space="preserve">Deixar de entregar a documentação exigida para a licitação ou não entregar qualquer documento que tenha sido solicitado pelo </w:t>
            </w:r>
            <w:r w:rsidR="00B64F80">
              <w:rPr>
                <w:rFonts w:asciiTheme="minorHAnsi" w:hAnsiTheme="minorHAnsi" w:cstheme="minorHAnsi"/>
                <w:smallCaps/>
                <w:spacing w:val="12"/>
                <w:kern w:val="2"/>
                <w:sz w:val="24"/>
                <w:szCs w:val="24"/>
              </w:rPr>
              <w:t>agente de contratação/comissão</w:t>
            </w:r>
            <w:r>
              <w:rPr>
                <w:rFonts w:asciiTheme="minorHAnsi" w:hAnsiTheme="minorHAnsi" w:cstheme="minorHAnsi"/>
                <w:kern w:val="2"/>
                <w:sz w:val="24"/>
                <w:szCs w:val="24"/>
              </w:rPr>
              <w:t xml:space="preserve"> durante o certame;</w:t>
            </w:r>
            <w:bookmarkEnd w:id="51"/>
          </w:p>
          <w:p w14:paraId="50B69767"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52" w:name="_Ref114668108"/>
            <w:r>
              <w:rPr>
                <w:rFonts w:asciiTheme="minorHAnsi" w:hAnsiTheme="minorHAnsi" w:cstheme="minorHAnsi"/>
                <w:kern w:val="2"/>
                <w:sz w:val="24"/>
                <w:szCs w:val="24"/>
              </w:rPr>
              <w:t>Salvo em decorrência de fato superveniente devidamente justificado, não mantiver a proposta, em especial quando:</w:t>
            </w:r>
            <w:bookmarkEnd w:id="52"/>
          </w:p>
          <w:p w14:paraId="50B69768"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Não enviar a proposta adequada ao último lance ofertado ou após a negociação; </w:t>
            </w:r>
          </w:p>
          <w:p w14:paraId="50B69769"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Recusar-se a enviar o detalhamento da proposta quando exigível; </w:t>
            </w:r>
          </w:p>
          <w:p w14:paraId="50B6976A"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Pedir para ser desclassificado quando encerrada a etapa competitiva; </w:t>
            </w:r>
          </w:p>
          <w:p w14:paraId="50B6976B"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Deixar de apresentar amostra;</w:t>
            </w:r>
          </w:p>
          <w:p w14:paraId="50B6976C"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Apresentar proposta ou amostra em </w:t>
            </w:r>
            <w:r>
              <w:rPr>
                <w:rFonts w:asciiTheme="minorHAnsi" w:hAnsiTheme="minorHAnsi" w:cstheme="minorHAnsi"/>
                <w:kern w:val="2"/>
                <w:sz w:val="24"/>
                <w:szCs w:val="24"/>
              </w:rPr>
              <w:lastRenderedPageBreak/>
              <w:t xml:space="preserve">desacordo com as especificações do edital; </w:t>
            </w:r>
          </w:p>
          <w:p w14:paraId="50B6976D"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53" w:name="_Ref114668139"/>
            <w:bookmarkStart w:id="54" w:name="Item_12_1c"/>
            <w:bookmarkStart w:id="55" w:name="_Hlk114652595"/>
            <w:r>
              <w:rPr>
                <w:rFonts w:asciiTheme="minorHAnsi" w:hAnsiTheme="minorHAnsi" w:cstheme="minorHAnsi"/>
                <w:kern w:val="2"/>
                <w:sz w:val="24"/>
                <w:szCs w:val="24"/>
              </w:rPr>
              <w:t>Não celebrar o contrato ou não entregar a documentação exigida para a contratação, quando convocado dentro do prazo de validade de sua proposta;</w:t>
            </w:r>
            <w:bookmarkEnd w:id="53"/>
            <w:bookmarkEnd w:id="54"/>
            <w:bookmarkEnd w:id="55"/>
          </w:p>
        </w:tc>
        <w:tc>
          <w:tcPr>
            <w:tcW w:w="3827" w:type="dxa"/>
            <w:tcBorders>
              <w:top w:val="nil"/>
              <w:left w:val="nil"/>
              <w:bottom w:val="nil"/>
              <w:right w:val="nil"/>
            </w:tcBorders>
            <w:vAlign w:val="center"/>
          </w:tcPr>
          <w:p w14:paraId="50B6976E"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lastRenderedPageBreak/>
              <w:t>Multa</w:t>
            </w:r>
          </w:p>
          <w:p w14:paraId="50B6976F" w14:textId="77777777" w:rsidR="005F336F" w:rsidRDefault="003308C8">
            <w:pPr>
              <w:pStyle w:val="Pargrafo"/>
              <w:widowControl w:val="0"/>
              <w:spacing w:before="80" w:after="240" w:line="276" w:lineRule="auto"/>
              <w:ind w:firstLine="0"/>
              <w:rPr>
                <w:rFonts w:asciiTheme="minorHAnsi" w:hAnsiTheme="minorHAnsi" w:cstheme="minorHAnsi"/>
                <w:kern w:val="2"/>
              </w:rPr>
            </w:pPr>
            <w:r>
              <w:rPr>
                <w:rFonts w:asciiTheme="minorHAnsi" w:hAnsiTheme="minorHAnsi" w:cstheme="minorHAnsi"/>
                <w:kern w:val="2"/>
              </w:rPr>
              <w:t>0,5% a 15% do valor do contrato licitado.</w:t>
            </w:r>
          </w:p>
          <w:p w14:paraId="50B69770" w14:textId="77777777" w:rsidR="005F336F" w:rsidRDefault="003308C8">
            <w:pPr>
              <w:pStyle w:val="Pargrafo"/>
              <w:widowControl w:val="0"/>
              <w:spacing w:before="240" w:after="240" w:line="276" w:lineRule="auto"/>
              <w:ind w:firstLine="0"/>
              <w:jc w:val="center"/>
              <w:rPr>
                <w:rFonts w:asciiTheme="minorHAnsi" w:hAnsiTheme="minorHAnsi" w:cstheme="minorHAnsi"/>
              </w:rPr>
            </w:pPr>
            <w:r>
              <w:rPr>
                <w:rFonts w:ascii="Calibri" w:hAnsi="Calibri" w:cstheme="minorHAnsi"/>
                <w:i/>
                <w:iCs/>
                <w:kern w:val="2"/>
              </w:rPr>
              <w:t>e</w:t>
            </w:r>
          </w:p>
          <w:p w14:paraId="50B69771" w14:textId="77777777" w:rsidR="005F336F" w:rsidRDefault="003308C8">
            <w:pPr>
              <w:pStyle w:val="Pargrafo"/>
              <w:widowControl w:val="0"/>
              <w:spacing w:before="240" w:after="240" w:line="276" w:lineRule="auto"/>
              <w:ind w:firstLine="0"/>
              <w:jc w:val="center"/>
              <w:rPr>
                <w:rFonts w:asciiTheme="minorHAnsi" w:hAnsiTheme="minorHAnsi" w:cstheme="minorHAnsi"/>
                <w:b/>
                <w:bCs/>
                <w:kern w:val="2"/>
              </w:rPr>
            </w:pPr>
            <w:r>
              <w:rPr>
                <w:rFonts w:asciiTheme="minorHAnsi" w:hAnsiTheme="minorHAnsi" w:cstheme="minorHAnsi"/>
                <w:b/>
                <w:bCs/>
                <w:kern w:val="2"/>
              </w:rPr>
              <w:t xml:space="preserve">Impedimento de licitar </w:t>
            </w:r>
            <w:r>
              <w:rPr>
                <w:rFonts w:asciiTheme="minorHAnsi" w:hAnsiTheme="minorHAnsi" w:cstheme="minorHAnsi"/>
                <w:b/>
                <w:bCs/>
                <w:kern w:val="2"/>
              </w:rPr>
              <w:br/>
              <w:t>e contratar</w:t>
            </w:r>
            <w:r>
              <w:rPr>
                <w:rFonts w:asciiTheme="minorHAnsi" w:hAnsiTheme="minorHAnsi" w:cstheme="minorHAnsi"/>
                <w:kern w:val="2"/>
              </w:rPr>
              <w:t>*</w:t>
            </w:r>
          </w:p>
          <w:p w14:paraId="50B69772" w14:textId="77777777" w:rsidR="005F336F" w:rsidRDefault="003308C8">
            <w:pPr>
              <w:pStyle w:val="Pargrafo"/>
              <w:widowControl w:val="0"/>
              <w:spacing w:after="80" w:line="276" w:lineRule="auto"/>
              <w:ind w:firstLine="0"/>
              <w:rPr>
                <w:rFonts w:asciiTheme="majorHAnsi" w:hAnsiTheme="majorHAnsi" w:cstheme="majorHAnsi"/>
                <w:kern w:val="2"/>
              </w:rPr>
            </w:pPr>
            <w:r>
              <w:rPr>
                <w:rFonts w:asciiTheme="majorHAnsi" w:hAnsiTheme="majorHAnsi" w:cstheme="majorHAnsi"/>
                <w:kern w:val="2"/>
              </w:rPr>
              <w:t>* Exceto quando se justificar a imposição de penalidade mais grave, ocasião em que poderá ser aplicada a sanção de “</w:t>
            </w:r>
            <w:r>
              <w:rPr>
                <w:rFonts w:asciiTheme="majorHAnsi" w:hAnsiTheme="majorHAnsi" w:cstheme="majorHAnsi"/>
                <w:i/>
                <w:iCs/>
                <w:kern w:val="2"/>
              </w:rPr>
              <w:t>Declaração de inidoneidade para licitar e contratar</w:t>
            </w:r>
            <w:r>
              <w:rPr>
                <w:rFonts w:asciiTheme="majorHAnsi" w:hAnsiTheme="majorHAnsi" w:cstheme="majorHAnsi"/>
                <w:kern w:val="2"/>
              </w:rPr>
              <w:t>”.</w:t>
            </w:r>
          </w:p>
        </w:tc>
      </w:tr>
      <w:tr w:rsidR="005F336F" w14:paraId="50B69781" w14:textId="77777777">
        <w:trPr>
          <w:trHeight w:val="64"/>
        </w:trPr>
        <w:tc>
          <w:tcPr>
            <w:tcW w:w="4677" w:type="dxa"/>
            <w:tcBorders>
              <w:top w:val="nil"/>
              <w:left w:val="nil"/>
              <w:bottom w:val="nil"/>
              <w:right w:val="nil"/>
            </w:tcBorders>
            <w:shd w:val="clear" w:color="auto" w:fill="DEEAF6" w:themeFill="accent5" w:themeFillTint="33"/>
            <w:vAlign w:val="center"/>
          </w:tcPr>
          <w:p w14:paraId="50B69774" w14:textId="77777777" w:rsidR="005F336F" w:rsidRDefault="003308C8">
            <w:pPr>
              <w:pStyle w:val="Nivel4"/>
              <w:widowControl w:val="0"/>
              <w:numPr>
                <w:ilvl w:val="0"/>
                <w:numId w:val="5"/>
              </w:numPr>
              <w:spacing w:before="80" w:after="200"/>
              <w:ind w:left="357" w:hanging="357"/>
              <w:rPr>
                <w:rFonts w:asciiTheme="minorHAnsi" w:hAnsiTheme="minorHAnsi" w:cstheme="minorHAnsi"/>
                <w:kern w:val="2"/>
                <w:sz w:val="24"/>
                <w:szCs w:val="24"/>
              </w:rPr>
            </w:pPr>
            <w:r>
              <w:rPr>
                <w:rFonts w:asciiTheme="minorHAnsi" w:hAnsiTheme="minorHAnsi" w:cstheme="minorHAnsi"/>
                <w:kern w:val="2"/>
                <w:sz w:val="24"/>
                <w:szCs w:val="24"/>
              </w:rPr>
              <w:t>Recusar-se, sem justificativa, a assinar o contrato, ou a aceitar ou retirar o instrumento equivalente no prazo estabelecido pela Administração;</w:t>
            </w:r>
          </w:p>
          <w:p w14:paraId="50B69775"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56" w:name="_Ref114668249"/>
            <w:r>
              <w:rPr>
                <w:rFonts w:asciiTheme="minorHAnsi" w:hAnsiTheme="minorHAnsi" w:cstheme="minorHAnsi"/>
                <w:kern w:val="2"/>
                <w:sz w:val="24"/>
                <w:szCs w:val="24"/>
              </w:rPr>
              <w:t>Apresentar declaração ou documentação falsa ou prestar declaração falsa durante a licitação</w:t>
            </w:r>
            <w:bookmarkEnd w:id="56"/>
            <w:r>
              <w:rPr>
                <w:rFonts w:asciiTheme="minorHAnsi" w:hAnsiTheme="minorHAnsi" w:cstheme="minorHAnsi"/>
                <w:kern w:val="2"/>
                <w:sz w:val="24"/>
                <w:szCs w:val="24"/>
              </w:rPr>
              <w:t>;</w:t>
            </w:r>
          </w:p>
          <w:p w14:paraId="50B69776"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57" w:name="_Ref114668245"/>
            <w:r>
              <w:rPr>
                <w:rFonts w:asciiTheme="minorHAnsi" w:hAnsiTheme="minorHAnsi" w:cstheme="minorHAnsi"/>
                <w:kern w:val="2"/>
                <w:sz w:val="24"/>
                <w:szCs w:val="24"/>
              </w:rPr>
              <w:t>Fraudar a licitação</w:t>
            </w:r>
            <w:bookmarkEnd w:id="57"/>
            <w:r>
              <w:rPr>
                <w:rFonts w:asciiTheme="minorHAnsi" w:hAnsiTheme="minorHAnsi" w:cstheme="minorHAnsi"/>
                <w:kern w:val="2"/>
                <w:sz w:val="24"/>
                <w:szCs w:val="24"/>
              </w:rPr>
              <w:t>;</w:t>
            </w:r>
          </w:p>
          <w:p w14:paraId="50B69777"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58" w:name="_Ref114668247"/>
            <w:r>
              <w:rPr>
                <w:rFonts w:asciiTheme="minorHAnsi" w:hAnsiTheme="minorHAnsi" w:cstheme="minorHAnsi"/>
                <w:kern w:val="2"/>
                <w:sz w:val="24"/>
                <w:szCs w:val="24"/>
              </w:rPr>
              <w:t>Comportar-se de modo inidôneo ou cometer fraude de qualquer natureza, em especial quando:</w:t>
            </w:r>
            <w:bookmarkEnd w:id="58"/>
          </w:p>
          <w:p w14:paraId="50B69778"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Agir em conluio ou contra a lei; </w:t>
            </w:r>
          </w:p>
          <w:p w14:paraId="50B69779"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Induzir deliberadamente a erro no julgamento; </w:t>
            </w:r>
          </w:p>
          <w:p w14:paraId="50B6977A"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Apresentar amostra falsificada ou deteriorada; </w:t>
            </w:r>
          </w:p>
          <w:p w14:paraId="50B6977B"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59" w:name="_Ref114668251"/>
            <w:r>
              <w:rPr>
                <w:rFonts w:asciiTheme="minorHAnsi" w:hAnsiTheme="minorHAnsi" w:cstheme="minorHAnsi"/>
                <w:kern w:val="2"/>
                <w:sz w:val="24"/>
                <w:szCs w:val="24"/>
              </w:rPr>
              <w:t>Praticar atos ilícitos com vistas a frustrar os objetivos da licitação</w:t>
            </w:r>
            <w:bookmarkEnd w:id="59"/>
            <w:r>
              <w:rPr>
                <w:rFonts w:asciiTheme="minorHAnsi" w:hAnsiTheme="minorHAnsi" w:cstheme="minorHAnsi"/>
                <w:kern w:val="2"/>
                <w:sz w:val="24"/>
                <w:szCs w:val="24"/>
              </w:rPr>
              <w:t>;</w:t>
            </w:r>
            <w:bookmarkStart w:id="60" w:name="_Ref114668252"/>
          </w:p>
          <w:p w14:paraId="50B6977C"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r>
              <w:rPr>
                <w:rFonts w:asciiTheme="minorHAnsi" w:hAnsiTheme="minorHAnsi" w:cstheme="minorHAnsi"/>
                <w:kern w:val="2"/>
                <w:sz w:val="24"/>
                <w:szCs w:val="24"/>
              </w:rPr>
              <w:t>Praticar ato lesivo previsto no art. 5º da Lei Federal nº 12.846</w:t>
            </w:r>
            <w:bookmarkEnd w:id="60"/>
            <w:r>
              <w:rPr>
                <w:rFonts w:asciiTheme="minorHAnsi" w:hAnsiTheme="minorHAnsi" w:cstheme="minorHAnsi"/>
                <w:kern w:val="2"/>
                <w:sz w:val="24"/>
                <w:szCs w:val="24"/>
              </w:rPr>
              <w:t>/13.</w:t>
            </w:r>
          </w:p>
        </w:tc>
        <w:tc>
          <w:tcPr>
            <w:tcW w:w="3827" w:type="dxa"/>
            <w:tcBorders>
              <w:top w:val="nil"/>
              <w:left w:val="nil"/>
              <w:bottom w:val="nil"/>
              <w:right w:val="nil"/>
            </w:tcBorders>
            <w:shd w:val="clear" w:color="auto" w:fill="FAC6CB"/>
            <w:vAlign w:val="center"/>
          </w:tcPr>
          <w:p w14:paraId="50B6977D"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t>Multa</w:t>
            </w:r>
          </w:p>
          <w:p w14:paraId="50B6977E" w14:textId="77777777" w:rsidR="005F336F" w:rsidRDefault="003308C8">
            <w:pPr>
              <w:pStyle w:val="Pargrafo"/>
              <w:widowControl w:val="0"/>
              <w:spacing w:before="80" w:after="240" w:line="276" w:lineRule="auto"/>
              <w:ind w:firstLine="0"/>
              <w:rPr>
                <w:rFonts w:asciiTheme="minorHAnsi" w:hAnsiTheme="minorHAnsi" w:cstheme="minorHAnsi"/>
                <w:kern w:val="2"/>
              </w:rPr>
            </w:pPr>
            <w:r>
              <w:rPr>
                <w:rFonts w:asciiTheme="minorHAnsi" w:hAnsiTheme="minorHAnsi" w:cstheme="minorHAnsi"/>
                <w:kern w:val="2"/>
              </w:rPr>
              <w:t>15% a 30% do valor do contrato licitado.</w:t>
            </w:r>
          </w:p>
          <w:p w14:paraId="50B6977F" w14:textId="77777777" w:rsidR="005F336F" w:rsidRDefault="003308C8">
            <w:pPr>
              <w:pStyle w:val="Pargrafo"/>
              <w:widowControl w:val="0"/>
              <w:spacing w:before="240" w:after="240" w:line="276" w:lineRule="auto"/>
              <w:ind w:firstLine="0"/>
              <w:jc w:val="center"/>
              <w:rPr>
                <w:rFonts w:asciiTheme="minorHAnsi" w:hAnsiTheme="minorHAnsi" w:cstheme="minorHAnsi"/>
              </w:rPr>
            </w:pPr>
            <w:r>
              <w:rPr>
                <w:rFonts w:ascii="Calibri" w:hAnsi="Calibri" w:cstheme="minorHAnsi"/>
                <w:i/>
                <w:iCs/>
                <w:kern w:val="2"/>
              </w:rPr>
              <w:t>e</w:t>
            </w:r>
          </w:p>
          <w:p w14:paraId="50B69780"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t>Declaração de inidoneidade</w:t>
            </w:r>
            <w:r>
              <w:rPr>
                <w:rFonts w:asciiTheme="minorHAnsi" w:hAnsiTheme="minorHAnsi" w:cstheme="minorHAnsi"/>
                <w:b/>
                <w:bCs/>
                <w:kern w:val="2"/>
              </w:rPr>
              <w:br/>
              <w:t>para licitar e contratar</w:t>
            </w:r>
          </w:p>
        </w:tc>
      </w:tr>
    </w:tbl>
    <w:p w14:paraId="50B69782" w14:textId="75B23A0E" w:rsidR="005F336F" w:rsidRDefault="003308C8">
      <w:pPr>
        <w:pStyle w:val="Nivel2"/>
        <w:numPr>
          <w:ilvl w:val="0"/>
          <w:numId w:val="0"/>
        </w:numPr>
        <w:spacing w:before="24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.2</w:t>
      </w:r>
      <w:r>
        <w:rPr>
          <w:rFonts w:ascii="Segoe UI" w:hAnsi="Segoe UI" w:cs="Segoe UI"/>
          <w:kern w:val="2"/>
          <w:sz w:val="24"/>
          <w:szCs w:val="24"/>
        </w:rPr>
        <w:t xml:space="preserve"> As sanções somente poderão ser aplicadas após o contraditório e ampla defesa do </w:t>
      </w:r>
      <w:r>
        <w:rPr>
          <w:rFonts w:ascii="Segoe UI" w:hAnsi="Segoe UI" w:cs="Segoe UI"/>
          <w:smallCaps/>
          <w:spacing w:val="12"/>
          <w:kern w:val="2"/>
          <w:sz w:val="24"/>
          <w:szCs w:val="24"/>
        </w:rPr>
        <w:t>licitante</w:t>
      </w:r>
      <w:r>
        <w:rPr>
          <w:rFonts w:ascii="Segoe UI" w:hAnsi="Segoe UI" w:cs="Segoe UI"/>
          <w:kern w:val="2"/>
          <w:sz w:val="24"/>
          <w:szCs w:val="24"/>
        </w:rPr>
        <w:t xml:space="preserve"> ou adjudicatário</w:t>
      </w:r>
      <w:r w:rsidR="002E65F8">
        <w:rPr>
          <w:rFonts w:ascii="Segoe UI" w:hAnsi="Segoe UI" w:cs="Segoe UI"/>
          <w:kern w:val="2"/>
          <w:sz w:val="24"/>
          <w:szCs w:val="24"/>
        </w:rPr>
        <w:t>.</w:t>
      </w:r>
    </w:p>
    <w:p w14:paraId="50B69783" w14:textId="1D9B7C1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.3</w:t>
      </w:r>
      <w:r>
        <w:rPr>
          <w:rFonts w:ascii="Segoe UI" w:hAnsi="Segoe UI" w:cs="Segoe UI"/>
          <w:kern w:val="2"/>
          <w:sz w:val="24"/>
          <w:szCs w:val="24"/>
        </w:rPr>
        <w:t xml:space="preserve">. As sanções previstas no </w:t>
      </w:r>
      <w:hyperlink w:anchor="Item_12_1">
        <w:r w:rsidR="005F336F">
          <w:rPr>
            <w:rStyle w:val="Hyperlink"/>
            <w:rFonts w:ascii="Segoe UI" w:hAnsi="Segoe UI" w:cs="Segoe UI"/>
            <w:kern w:val="2"/>
            <w:sz w:val="24"/>
            <w:szCs w:val="24"/>
          </w:rPr>
          <w:t>item 1</w:t>
        </w:r>
        <w:r w:rsidR="001B79B2">
          <w:rPr>
            <w:rStyle w:val="Hyperlink"/>
            <w:rFonts w:ascii="Segoe UI" w:hAnsi="Segoe UI" w:cs="Segoe UI"/>
            <w:kern w:val="2"/>
            <w:sz w:val="24"/>
            <w:szCs w:val="24"/>
          </w:rPr>
          <w:t>1</w:t>
        </w:r>
        <w:r w:rsidR="005F336F">
          <w:rPr>
            <w:rStyle w:val="Hyperlink"/>
            <w:rFonts w:ascii="Segoe UI" w:hAnsi="Segoe UI" w:cs="Segoe UI"/>
            <w:kern w:val="2"/>
            <w:sz w:val="24"/>
            <w:szCs w:val="24"/>
          </w:rPr>
          <w:t>.1</w:t>
        </w:r>
      </w:hyperlink>
      <w:r>
        <w:rPr>
          <w:rFonts w:ascii="Segoe UI" w:hAnsi="Segoe UI" w:cs="Segoe UI"/>
          <w:kern w:val="2"/>
          <w:sz w:val="24"/>
          <w:szCs w:val="24"/>
        </w:rPr>
        <w:t xml:space="preserve"> não excluem as responsabilidades civil e criminal dos envolvidos.</w:t>
      </w:r>
    </w:p>
    <w:p w14:paraId="50B69784" w14:textId="3AA05803"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.4</w:t>
      </w:r>
      <w:r>
        <w:rPr>
          <w:rFonts w:ascii="Segoe UI" w:hAnsi="Segoe UI" w:cs="Segoe UI"/>
          <w:kern w:val="2"/>
          <w:sz w:val="24"/>
          <w:szCs w:val="24"/>
        </w:rPr>
        <w:t xml:space="preserve"> Na aplicação das sanções serão considerados:</w:t>
      </w:r>
    </w:p>
    <w:p w14:paraId="50B69785"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lastRenderedPageBreak/>
        <w:t>A natureza e a gravidade da infração cometida.</w:t>
      </w:r>
    </w:p>
    <w:p w14:paraId="50B69786"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As peculiaridades do caso concreto.</w:t>
      </w:r>
    </w:p>
    <w:p w14:paraId="50B69787"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As circunstâncias agravantes ou atenuantes.</w:t>
      </w:r>
    </w:p>
    <w:p w14:paraId="50B69788"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Os danos que dela provierem para a Administração Pública.</w:t>
      </w:r>
    </w:p>
    <w:p w14:paraId="50B69789"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 implantação ou o aperfeiçoamento de programa de integridade, conforme normas e orientações dos órgãos de controle.</w:t>
      </w:r>
    </w:p>
    <w:p w14:paraId="50B6978A" w14:textId="20F8B12B"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.5</w:t>
      </w:r>
      <w:r>
        <w:rPr>
          <w:rFonts w:ascii="Segoe UI" w:hAnsi="Segoe UI" w:cs="Segoe UI"/>
          <w:kern w:val="2"/>
          <w:sz w:val="24"/>
          <w:szCs w:val="24"/>
        </w:rPr>
        <w:t xml:space="preserve"> A multa será de 0,5% a 30% incidente sobre o valor do contrato licitado,</w:t>
      </w:r>
      <w:r w:rsidR="00690026">
        <w:rPr>
          <w:rFonts w:ascii="Segoe UI" w:hAnsi="Segoe UI" w:cs="Segoe UI"/>
          <w:kern w:val="2"/>
          <w:sz w:val="24"/>
          <w:szCs w:val="24"/>
        </w:rPr>
        <w:t xml:space="preserve"> </w:t>
      </w:r>
      <w:r w:rsidR="00690026" w:rsidRPr="00690026">
        <w:rPr>
          <w:rFonts w:ascii="Segoe UI" w:hAnsi="Segoe UI" w:cs="Segoe UI"/>
          <w:kern w:val="2"/>
          <w:sz w:val="24"/>
          <w:szCs w:val="24"/>
        </w:rPr>
        <w:t>conforme disposto no item 1</w:t>
      </w:r>
      <w:r w:rsidR="0016499A">
        <w:rPr>
          <w:rFonts w:ascii="Segoe UI" w:hAnsi="Segoe UI" w:cs="Segoe UI"/>
          <w:kern w:val="2"/>
          <w:sz w:val="24"/>
          <w:szCs w:val="24"/>
        </w:rPr>
        <w:t>1</w:t>
      </w:r>
      <w:r w:rsidR="00690026" w:rsidRPr="00690026">
        <w:rPr>
          <w:rFonts w:ascii="Segoe UI" w:hAnsi="Segoe UI" w:cs="Segoe UI"/>
          <w:kern w:val="2"/>
          <w:sz w:val="24"/>
          <w:szCs w:val="24"/>
        </w:rPr>
        <w:t>.1</w:t>
      </w:r>
      <w:r>
        <w:rPr>
          <w:rFonts w:ascii="Segoe UI" w:hAnsi="Segoe UI" w:cs="Segoe UI"/>
          <w:kern w:val="2"/>
          <w:sz w:val="24"/>
          <w:szCs w:val="24"/>
        </w:rPr>
        <w:t xml:space="preserve">, recolhida no prazo máximo </w:t>
      </w:r>
      <w:r>
        <w:rPr>
          <w:rFonts w:ascii="Segoe UI" w:hAnsi="Segoe UI" w:cs="Segoe UI"/>
          <w:color w:val="auto"/>
          <w:kern w:val="2"/>
          <w:sz w:val="24"/>
          <w:szCs w:val="24"/>
        </w:rPr>
        <w:t>de [definir número] dias úteis</w:t>
      </w:r>
      <w:r>
        <w:rPr>
          <w:rFonts w:ascii="Segoe UI" w:hAnsi="Segoe UI" w:cs="Segoe UI"/>
          <w:kern w:val="2"/>
          <w:sz w:val="24"/>
          <w:szCs w:val="24"/>
        </w:rPr>
        <w:t>, a contar da comunicação oficial.</w:t>
      </w:r>
    </w:p>
    <w:p w14:paraId="50B6978B" w14:textId="5431576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.6</w:t>
      </w:r>
      <w:r>
        <w:rPr>
          <w:rFonts w:ascii="Segoe UI" w:hAnsi="Segoe UI" w:cs="Segoe UI"/>
          <w:kern w:val="2"/>
          <w:sz w:val="24"/>
          <w:szCs w:val="24"/>
        </w:rPr>
        <w:t xml:space="preserve"> As sanções poderão ser aplicadas cumulativamente ou não com a penalidade de multa.</w:t>
      </w:r>
    </w:p>
    <w:p w14:paraId="50B6978C" w14:textId="25519236"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sidR="00690026">
        <w:rPr>
          <w:rFonts w:ascii="Segoe UI" w:hAnsi="Segoe UI" w:cs="Segoe UI"/>
          <w:b/>
          <w:bCs/>
          <w:kern w:val="2"/>
          <w:sz w:val="24"/>
          <w:szCs w:val="24"/>
        </w:rPr>
        <w:t>.7</w:t>
      </w:r>
      <w:r>
        <w:rPr>
          <w:rFonts w:ascii="Segoe UI" w:hAnsi="Segoe UI" w:cs="Segoe UI"/>
          <w:kern w:val="2"/>
          <w:sz w:val="24"/>
          <w:szCs w:val="24"/>
        </w:rPr>
        <w:t xml:space="preserve"> A sanção de impedimento de licitar e contratar impedirá o responsável de licitar e contratar no âmbito da Administração Pública direta e indireta do Estado do Pará, </w:t>
      </w:r>
      <w:r w:rsidR="00212671" w:rsidRPr="00212671">
        <w:rPr>
          <w:rFonts w:ascii="Segoe UI" w:hAnsi="Segoe UI" w:cs="Segoe UI"/>
          <w:kern w:val="2"/>
          <w:sz w:val="24"/>
          <w:szCs w:val="24"/>
        </w:rPr>
        <w:t>pelo prazo máximo de 3 (três) anos.</w:t>
      </w:r>
    </w:p>
    <w:p w14:paraId="50B6978D" w14:textId="7CB81E53"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w:t>
      </w:r>
      <w:r w:rsidR="00212671">
        <w:rPr>
          <w:rFonts w:ascii="Segoe UI" w:hAnsi="Segoe UI" w:cs="Segoe UI"/>
          <w:b/>
          <w:bCs/>
          <w:kern w:val="2"/>
          <w:sz w:val="24"/>
          <w:szCs w:val="24"/>
        </w:rPr>
        <w:t>8</w:t>
      </w:r>
      <w:r>
        <w:rPr>
          <w:rFonts w:ascii="Segoe UI" w:hAnsi="Segoe UI" w:cs="Segoe UI"/>
          <w:kern w:val="2"/>
          <w:sz w:val="24"/>
          <w:szCs w:val="24"/>
        </w:rPr>
        <w:t xml:space="preserve"> A duração da sanção de declaração de inidoneidade para licitar ou contratar observará o prazo previsto no art. 156, § 5º, da Lei Federal nº 14.133/21.</w:t>
      </w:r>
    </w:p>
    <w:p w14:paraId="50B6978E" w14:textId="05D2E330"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w:t>
      </w:r>
      <w:r w:rsidR="00212671">
        <w:rPr>
          <w:rFonts w:ascii="Segoe UI" w:hAnsi="Segoe UI" w:cs="Segoe UI"/>
          <w:b/>
          <w:bCs/>
          <w:kern w:val="2"/>
          <w:sz w:val="24"/>
          <w:szCs w:val="24"/>
        </w:rPr>
        <w:t>9</w:t>
      </w:r>
      <w:r>
        <w:rPr>
          <w:rFonts w:ascii="Segoe UI" w:hAnsi="Segoe UI" w:cs="Segoe UI"/>
          <w:kern w:val="2"/>
          <w:sz w:val="24"/>
          <w:szCs w:val="24"/>
        </w:rPr>
        <w:t xml:space="preserve"> A recusa injustificada do adjudicatário em assinar o contrato ou a ata de registro de preço, ou em aceitar ou retirar o instrumento equivalente no prazo estabelecido pela Administração</w:t>
      </w:r>
      <w:r w:rsidR="006A3A48">
        <w:rPr>
          <w:rFonts w:ascii="Segoe UI" w:hAnsi="Segoe UI" w:cs="Segoe UI"/>
          <w:kern w:val="2"/>
          <w:sz w:val="24"/>
          <w:szCs w:val="24"/>
        </w:rPr>
        <w:t>,</w:t>
      </w:r>
      <w:r>
        <w:rPr>
          <w:rFonts w:ascii="Segoe UI" w:hAnsi="Segoe UI" w:cs="Segoe UI"/>
          <w:kern w:val="2"/>
          <w:sz w:val="24"/>
          <w:szCs w:val="24"/>
        </w:rPr>
        <w:t xml:space="preserve"> descrita na </w:t>
      </w:r>
      <w:hyperlink w:anchor="Item_12_1c">
        <w:r w:rsidR="005F336F">
          <w:rPr>
            <w:rStyle w:val="Hyperlink"/>
            <w:rFonts w:ascii="Segoe UI" w:hAnsi="Segoe UI" w:cs="Segoe UI"/>
            <w:kern w:val="2"/>
            <w:sz w:val="24"/>
            <w:szCs w:val="24"/>
          </w:rPr>
          <w:t>alínea</w:t>
        </w:r>
        <w:r w:rsidR="00212671">
          <w:rPr>
            <w:rStyle w:val="Hyperlink"/>
            <w:rFonts w:ascii="Segoe UI" w:hAnsi="Segoe UI" w:cs="Segoe UI"/>
            <w:kern w:val="2"/>
            <w:sz w:val="24"/>
            <w:szCs w:val="24"/>
          </w:rPr>
          <w:t xml:space="preserve"> </w:t>
        </w:r>
        <w:r w:rsidR="008822B7">
          <w:rPr>
            <w:rStyle w:val="Hyperlink"/>
            <w:rFonts w:ascii="Segoe UI" w:hAnsi="Segoe UI" w:cs="Segoe UI"/>
            <w:kern w:val="2"/>
            <w:sz w:val="24"/>
            <w:szCs w:val="24"/>
          </w:rPr>
          <w:t>c</w:t>
        </w:r>
        <w:r w:rsidR="005F336F">
          <w:rPr>
            <w:rStyle w:val="Hyperlink"/>
            <w:rFonts w:ascii="Segoe UI" w:hAnsi="Segoe UI" w:cs="Segoe UI"/>
            <w:kern w:val="2"/>
            <w:sz w:val="24"/>
            <w:szCs w:val="24"/>
          </w:rPr>
          <w:t xml:space="preserve"> do item 1</w:t>
        </w:r>
        <w:r w:rsidR="00E3073E">
          <w:rPr>
            <w:rStyle w:val="Hyperlink"/>
            <w:rFonts w:ascii="Segoe UI" w:hAnsi="Segoe UI" w:cs="Segoe UI"/>
            <w:kern w:val="2"/>
            <w:sz w:val="24"/>
            <w:szCs w:val="24"/>
          </w:rPr>
          <w:t>1</w:t>
        </w:r>
        <w:r w:rsidR="005F336F">
          <w:rPr>
            <w:rStyle w:val="Hyperlink"/>
            <w:rFonts w:ascii="Segoe UI" w:hAnsi="Segoe UI" w:cs="Segoe UI"/>
            <w:kern w:val="2"/>
            <w:sz w:val="24"/>
            <w:szCs w:val="24"/>
          </w:rPr>
          <w:t>.1</w:t>
        </w:r>
      </w:hyperlink>
      <w:r>
        <w:rPr>
          <w:rFonts w:ascii="Segoe UI" w:hAnsi="Segoe UI" w:cs="Segoe UI"/>
          <w:kern w:val="2"/>
          <w:sz w:val="24"/>
          <w:szCs w:val="24"/>
        </w:rPr>
        <w:t xml:space="preserve">, caracterizará o descumprimento total da obrigação assumida e o sujeitará às penalidades e à imediata perda da garantia de proposta em favor do </w:t>
      </w:r>
      <w:r>
        <w:rPr>
          <w:rFonts w:ascii="Segoe UI" w:hAnsi="Segoe UI" w:cs="Segoe UI"/>
          <w:smallCaps/>
          <w:spacing w:val="12"/>
          <w:kern w:val="2"/>
          <w:sz w:val="24"/>
          <w:szCs w:val="24"/>
        </w:rPr>
        <w:t>promotor</w:t>
      </w:r>
      <w:r>
        <w:rPr>
          <w:rFonts w:ascii="Segoe UI" w:hAnsi="Segoe UI" w:cs="Segoe UI"/>
          <w:kern w:val="2"/>
          <w:sz w:val="24"/>
          <w:szCs w:val="24"/>
        </w:rPr>
        <w:t>.</w:t>
      </w:r>
    </w:p>
    <w:p w14:paraId="0D21CFF0" w14:textId="098E15B5" w:rsidR="00BB009C" w:rsidRDefault="00892796" w:rsidP="00BB009C">
      <w:pPr>
        <w:pStyle w:val="Nivel2"/>
        <w:numPr>
          <w:ilvl w:val="0"/>
          <w:numId w:val="0"/>
        </w:numPr>
        <w:spacing w:after="200"/>
      </w:pPr>
      <w:r>
        <w:rPr>
          <w:rFonts w:ascii="Segoe UI" w:hAnsi="Segoe UI" w:cs="Segoe UI"/>
          <w:b/>
          <w:bCs/>
          <w:kern w:val="2"/>
          <w:sz w:val="24"/>
          <w:szCs w:val="24"/>
        </w:rPr>
        <w:t>1</w:t>
      </w:r>
      <w:r w:rsidR="00646253">
        <w:rPr>
          <w:rFonts w:ascii="Segoe UI" w:hAnsi="Segoe UI" w:cs="Segoe UI"/>
          <w:b/>
          <w:bCs/>
          <w:kern w:val="2"/>
          <w:sz w:val="24"/>
          <w:szCs w:val="24"/>
        </w:rPr>
        <w:t>1</w:t>
      </w:r>
      <w:r>
        <w:rPr>
          <w:rFonts w:ascii="Segoe UI" w:hAnsi="Segoe UI" w:cs="Segoe UI"/>
          <w:b/>
          <w:bCs/>
          <w:kern w:val="2"/>
          <w:sz w:val="24"/>
          <w:szCs w:val="24"/>
        </w:rPr>
        <w:t xml:space="preserve">.10 </w:t>
      </w:r>
      <w:r w:rsidRPr="00892796">
        <w:rPr>
          <w:rFonts w:ascii="Segoe UI" w:hAnsi="Segoe UI" w:cs="Segoe UI"/>
          <w:kern w:val="2"/>
          <w:sz w:val="24"/>
          <w:szCs w:val="24"/>
        </w:rPr>
        <w:t>O procedimento de responsabilização será instaurado mediante Portaria e observará o disposto no Capítulo V do Decreto Estadual nº 3.813, de 1º de abril de 2024.</w:t>
      </w:r>
      <w:r w:rsidR="00BB009C" w:rsidRPr="00BB009C">
        <w:t xml:space="preserve"> </w:t>
      </w:r>
    </w:p>
    <w:p w14:paraId="168E2F26" w14:textId="75CBCC20" w:rsidR="005A166C" w:rsidRDefault="005A166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color w:val="auto"/>
          <w:kern w:val="2"/>
          <w:sz w:val="24"/>
          <w:szCs w:val="24"/>
        </w:rPr>
        <w:t>1</w:t>
      </w:r>
      <w:r w:rsidR="00646253">
        <w:rPr>
          <w:rFonts w:ascii="Segoe UI" w:hAnsi="Segoe UI" w:cs="Segoe UI"/>
          <w:b/>
          <w:bCs/>
          <w:kern w:val="2"/>
          <w:sz w:val="24"/>
          <w:szCs w:val="24"/>
        </w:rPr>
        <w:t>1</w:t>
      </w:r>
      <w:r w:rsidR="00BB009C" w:rsidRPr="00B76160">
        <w:rPr>
          <w:rFonts w:ascii="Segoe UI" w:hAnsi="Segoe UI" w:cs="Segoe UI"/>
          <w:b/>
          <w:bCs/>
          <w:kern w:val="2"/>
          <w:sz w:val="24"/>
          <w:szCs w:val="24"/>
        </w:rPr>
        <w:t>.10.1</w:t>
      </w:r>
      <w:r w:rsidR="00BB009C" w:rsidRPr="00BB009C">
        <w:rPr>
          <w:rFonts w:ascii="Segoe UI" w:hAnsi="Segoe UI" w:cs="Segoe UI"/>
          <w:kern w:val="2"/>
          <w:sz w:val="24"/>
          <w:szCs w:val="24"/>
        </w:rPr>
        <w:t xml:space="preserve"> Na fase de instrução do processo serão avaliados os fatos e circunstâncias da infração, tendo como fundamento, dentre outros, o edital da licitação e a manifestação do </w:t>
      </w:r>
      <w:r w:rsidR="00B64F80" w:rsidRPr="00CD34DB">
        <w:rPr>
          <w:rFonts w:ascii="Segoe UI" w:hAnsi="Segoe UI" w:cs="Segoe UI"/>
          <w:smallCaps/>
          <w:spacing w:val="12"/>
          <w:kern w:val="2"/>
          <w:sz w:val="24"/>
          <w:szCs w:val="24"/>
        </w:rPr>
        <w:t>Agente de Contratação/Comissão</w:t>
      </w:r>
      <w:r w:rsidR="00BB009C" w:rsidRPr="00BB009C">
        <w:rPr>
          <w:rFonts w:ascii="Segoe UI" w:hAnsi="Segoe UI" w:cs="Segoe UI"/>
          <w:kern w:val="2"/>
          <w:sz w:val="24"/>
          <w:szCs w:val="24"/>
        </w:rPr>
        <w:t>.</w:t>
      </w:r>
    </w:p>
    <w:p w14:paraId="17B2C246" w14:textId="087DD9E3"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w:t>
      </w:r>
      <w:r w:rsidR="00646253">
        <w:rPr>
          <w:rFonts w:ascii="Segoe UI" w:hAnsi="Segoe UI" w:cs="Segoe UI"/>
          <w:b/>
          <w:bCs/>
          <w:kern w:val="2"/>
          <w:sz w:val="24"/>
          <w:szCs w:val="24"/>
        </w:rPr>
        <w:t>1</w:t>
      </w:r>
      <w:r w:rsidRPr="00B76160">
        <w:rPr>
          <w:rFonts w:ascii="Segoe UI" w:hAnsi="Segoe UI" w:cs="Segoe UI"/>
          <w:b/>
          <w:bCs/>
          <w:kern w:val="2"/>
          <w:sz w:val="24"/>
          <w:szCs w:val="24"/>
        </w:rPr>
        <w:t>.10.2</w:t>
      </w:r>
      <w:r w:rsidRPr="00BB009C">
        <w:rPr>
          <w:rFonts w:ascii="Segoe UI" w:hAnsi="Segoe UI" w:cs="Segoe UI"/>
          <w:kern w:val="2"/>
          <w:sz w:val="24"/>
          <w:szCs w:val="24"/>
        </w:rPr>
        <w:t xml:space="preserve"> Colhidos os elementos elencados no item 1</w:t>
      </w:r>
      <w:r w:rsidR="00E3073E">
        <w:rPr>
          <w:rFonts w:ascii="Segoe UI" w:hAnsi="Segoe UI" w:cs="Segoe UI"/>
          <w:kern w:val="2"/>
          <w:sz w:val="24"/>
          <w:szCs w:val="24"/>
        </w:rPr>
        <w:t>1</w:t>
      </w:r>
      <w:r w:rsidRPr="00BB009C">
        <w:rPr>
          <w:rFonts w:ascii="Segoe UI" w:hAnsi="Segoe UI" w:cs="Segoe UI"/>
          <w:kern w:val="2"/>
          <w:sz w:val="24"/>
          <w:szCs w:val="24"/>
        </w:rPr>
        <w:t>.10.1, o LICITANTE será notificado para, no prazo de 15 (quinze) dias úteis, apresentar defesa e especificar as provas que pretenda produ-zir.</w:t>
      </w:r>
    </w:p>
    <w:p w14:paraId="349DC491" w14:textId="344088C5"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w:t>
      </w:r>
      <w:r w:rsidR="00646253">
        <w:rPr>
          <w:rFonts w:ascii="Segoe UI" w:hAnsi="Segoe UI" w:cs="Segoe UI"/>
          <w:b/>
          <w:bCs/>
          <w:kern w:val="2"/>
          <w:sz w:val="24"/>
          <w:szCs w:val="24"/>
        </w:rPr>
        <w:t>1</w:t>
      </w:r>
      <w:r w:rsidRPr="00B76160">
        <w:rPr>
          <w:rFonts w:ascii="Segoe UI" w:hAnsi="Segoe UI" w:cs="Segoe UI"/>
          <w:b/>
          <w:bCs/>
          <w:kern w:val="2"/>
          <w:sz w:val="24"/>
          <w:szCs w:val="24"/>
        </w:rPr>
        <w:t>.10.3</w:t>
      </w:r>
      <w:r w:rsidRPr="00BB009C">
        <w:rPr>
          <w:rFonts w:ascii="Segoe UI" w:hAnsi="Segoe UI" w:cs="Segoe UI"/>
          <w:kern w:val="2"/>
          <w:sz w:val="24"/>
          <w:szCs w:val="24"/>
        </w:rPr>
        <w:t xml:space="preserve"> Será indeferida, mediante decisão fundamentada, a produção de prova ilícita, </w:t>
      </w:r>
      <w:r w:rsidR="00B76160" w:rsidRPr="00BB009C">
        <w:rPr>
          <w:rFonts w:ascii="Segoe UI" w:hAnsi="Segoe UI" w:cs="Segoe UI"/>
          <w:kern w:val="2"/>
          <w:sz w:val="24"/>
          <w:szCs w:val="24"/>
        </w:rPr>
        <w:t>impertinente</w:t>
      </w:r>
      <w:r w:rsidRPr="00BB009C">
        <w:rPr>
          <w:rFonts w:ascii="Segoe UI" w:hAnsi="Segoe UI" w:cs="Segoe UI"/>
          <w:kern w:val="2"/>
          <w:sz w:val="24"/>
          <w:szCs w:val="24"/>
        </w:rPr>
        <w:t>, desnecessária, protelatória ou intempestiva.</w:t>
      </w:r>
    </w:p>
    <w:p w14:paraId="5E211104" w14:textId="64970A81"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lastRenderedPageBreak/>
        <w:t>1</w:t>
      </w:r>
      <w:r w:rsidR="00646253">
        <w:rPr>
          <w:rFonts w:ascii="Segoe UI" w:hAnsi="Segoe UI" w:cs="Segoe UI"/>
          <w:b/>
          <w:bCs/>
          <w:kern w:val="2"/>
          <w:sz w:val="24"/>
          <w:szCs w:val="24"/>
        </w:rPr>
        <w:t>1</w:t>
      </w:r>
      <w:r w:rsidRPr="00B76160">
        <w:rPr>
          <w:rFonts w:ascii="Segoe UI" w:hAnsi="Segoe UI" w:cs="Segoe UI"/>
          <w:b/>
          <w:bCs/>
          <w:kern w:val="2"/>
          <w:sz w:val="24"/>
          <w:szCs w:val="24"/>
        </w:rPr>
        <w:t>.10.4</w:t>
      </w:r>
      <w:r w:rsidRPr="00BB009C">
        <w:rPr>
          <w:rFonts w:ascii="Segoe UI" w:hAnsi="Segoe UI" w:cs="Segoe UI"/>
          <w:kern w:val="2"/>
          <w:sz w:val="24"/>
          <w:szCs w:val="24"/>
        </w:rPr>
        <w:t xml:space="preserve"> Na hipótese de deferimento de pedido de produção de provas ou juntada de novos elementos probatórios, o licitante será intimado para apresentar alegações finais no prazo de 15 (quinze) dias úteis.</w:t>
      </w:r>
    </w:p>
    <w:p w14:paraId="6287CD4C" w14:textId="35371AEB" w:rsidR="0036141E"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w:t>
      </w:r>
      <w:r w:rsidR="00646253">
        <w:rPr>
          <w:rFonts w:ascii="Segoe UI" w:hAnsi="Segoe UI" w:cs="Segoe UI"/>
          <w:b/>
          <w:bCs/>
          <w:kern w:val="2"/>
          <w:sz w:val="24"/>
          <w:szCs w:val="24"/>
        </w:rPr>
        <w:t>1</w:t>
      </w:r>
      <w:r w:rsidRPr="00B76160">
        <w:rPr>
          <w:rFonts w:ascii="Segoe UI" w:hAnsi="Segoe UI" w:cs="Segoe UI"/>
          <w:b/>
          <w:bCs/>
          <w:kern w:val="2"/>
          <w:sz w:val="24"/>
          <w:szCs w:val="24"/>
        </w:rPr>
        <w:t>.10.5</w:t>
      </w:r>
      <w:r w:rsidRPr="00BB009C">
        <w:rPr>
          <w:rFonts w:ascii="Segoe UI" w:hAnsi="Segoe UI" w:cs="Segoe UI"/>
          <w:kern w:val="2"/>
          <w:sz w:val="24"/>
          <w:szCs w:val="24"/>
        </w:rPr>
        <w:t xml:space="preserve"> Encerrada a instrução, o servidor ou comissão elaborará Relatório Conclusivo, na forma do art. 23 do Decreto Estadual nº 3.813, de 1º de abril de 2024, o qual será remetido à </w:t>
      </w:r>
      <w:r w:rsidR="00B76160" w:rsidRPr="00BB009C">
        <w:rPr>
          <w:rFonts w:ascii="Segoe UI" w:hAnsi="Segoe UI" w:cs="Segoe UI"/>
          <w:kern w:val="2"/>
          <w:sz w:val="24"/>
          <w:szCs w:val="24"/>
        </w:rPr>
        <w:t>autoridade</w:t>
      </w:r>
      <w:r w:rsidRPr="00BB009C">
        <w:rPr>
          <w:rFonts w:ascii="Segoe UI" w:hAnsi="Segoe UI" w:cs="Segoe UI"/>
          <w:kern w:val="2"/>
          <w:sz w:val="24"/>
          <w:szCs w:val="24"/>
        </w:rPr>
        <w:t xml:space="preserve"> competente para julgamento.</w:t>
      </w:r>
    </w:p>
    <w:p w14:paraId="59AA4779" w14:textId="78D753AF" w:rsidR="00DE4C58" w:rsidRDefault="00DE4C58" w:rsidP="00DE4C58">
      <w:pPr>
        <w:pStyle w:val="Nivel2"/>
        <w:numPr>
          <w:ilvl w:val="0"/>
          <w:numId w:val="0"/>
        </w:numPr>
        <w:spacing w:after="200"/>
      </w:pPr>
      <w:r w:rsidRPr="00AA1E0D">
        <w:rPr>
          <w:rFonts w:ascii="Segoe UI" w:hAnsi="Segoe UI" w:cs="Segoe UI"/>
          <w:b/>
          <w:bCs/>
          <w:kern w:val="2"/>
          <w:sz w:val="24"/>
          <w:szCs w:val="24"/>
        </w:rPr>
        <w:t>1</w:t>
      </w:r>
      <w:r w:rsidR="00646253">
        <w:rPr>
          <w:rFonts w:ascii="Segoe UI" w:hAnsi="Segoe UI" w:cs="Segoe UI"/>
          <w:b/>
          <w:bCs/>
          <w:kern w:val="2"/>
          <w:sz w:val="24"/>
          <w:szCs w:val="24"/>
        </w:rPr>
        <w:t>1</w:t>
      </w:r>
      <w:r w:rsidRPr="00AA1E0D">
        <w:rPr>
          <w:rFonts w:ascii="Segoe UI" w:hAnsi="Segoe UI" w:cs="Segoe UI"/>
          <w:b/>
          <w:bCs/>
          <w:kern w:val="2"/>
          <w:sz w:val="24"/>
          <w:szCs w:val="24"/>
        </w:rPr>
        <w:t>.11</w:t>
      </w:r>
      <w:r w:rsidRPr="00DE4C58">
        <w:rPr>
          <w:rFonts w:ascii="Segoe UI" w:hAnsi="Segoe UI" w:cs="Segoe UI"/>
          <w:kern w:val="2"/>
          <w:sz w:val="24"/>
          <w:szCs w:val="24"/>
        </w:rPr>
        <w:t xml:space="preserve"> Na hipótese em que o julgamento determinar a aplicação das sanções de multa e impedimento de licitar e contratar, caberá recurso no prazo de 15 dias úteis, contados a partir da ciência da decisão pelo apenado.</w:t>
      </w:r>
    </w:p>
    <w:p w14:paraId="47CB8337" w14:textId="1CA33788" w:rsidR="00AA1E0D" w:rsidRPr="00AA1E0D" w:rsidRDefault="00AA1E0D" w:rsidP="00AA1E0D">
      <w:pPr>
        <w:pStyle w:val="Nivel3"/>
        <w:numPr>
          <w:ilvl w:val="0"/>
          <w:numId w:val="0"/>
        </w:numPr>
        <w:spacing w:after="200"/>
        <w:ind w:left="357"/>
        <w:rPr>
          <w:rFonts w:ascii="Segoe UI" w:hAnsi="Segoe UI" w:cs="Segoe UI"/>
          <w:kern w:val="2"/>
          <w:sz w:val="24"/>
          <w:szCs w:val="24"/>
        </w:rPr>
      </w:pPr>
      <w:r w:rsidRPr="00AA1E0D">
        <w:rPr>
          <w:rFonts w:ascii="Segoe UI" w:hAnsi="Segoe UI" w:cs="Segoe UI"/>
          <w:b/>
          <w:bCs/>
          <w:kern w:val="2"/>
          <w:sz w:val="24"/>
          <w:szCs w:val="24"/>
        </w:rPr>
        <w:t>1</w:t>
      </w:r>
      <w:r w:rsidR="00646253">
        <w:rPr>
          <w:rFonts w:ascii="Segoe UI" w:hAnsi="Segoe UI" w:cs="Segoe UI"/>
          <w:b/>
          <w:bCs/>
          <w:kern w:val="2"/>
          <w:sz w:val="24"/>
          <w:szCs w:val="24"/>
        </w:rPr>
        <w:t>1</w:t>
      </w:r>
      <w:r w:rsidRPr="00AA1E0D">
        <w:rPr>
          <w:rFonts w:ascii="Segoe UI" w:hAnsi="Segoe UI" w:cs="Segoe UI"/>
          <w:b/>
          <w:bCs/>
          <w:kern w:val="2"/>
          <w:sz w:val="24"/>
          <w:szCs w:val="24"/>
        </w:rPr>
        <w:t>.11.1</w:t>
      </w:r>
      <w:r w:rsidRPr="00AA1E0D">
        <w:rPr>
          <w:rFonts w:ascii="Segoe UI" w:hAnsi="Segoe UI" w:cs="Segoe UI"/>
          <w:kern w:val="2"/>
          <w:sz w:val="24"/>
          <w:szCs w:val="24"/>
        </w:rPr>
        <w:t xml:space="preserve"> O recurso será dirigido à autoridade que tiver proferido a decisão recorrida, que, se não reconsiderar sua decisão no prazo de 5 (cinco) dias úteis, encaminhará o recurso à autoridade superior.</w:t>
      </w:r>
    </w:p>
    <w:p w14:paraId="275D942B" w14:textId="7DCF82FE" w:rsidR="00DE4C58" w:rsidRDefault="00AA1E0D" w:rsidP="00AA1E0D">
      <w:pPr>
        <w:pStyle w:val="Nivel3"/>
        <w:numPr>
          <w:ilvl w:val="0"/>
          <w:numId w:val="0"/>
        </w:numPr>
        <w:spacing w:before="0" w:after="200"/>
        <w:ind w:left="357"/>
        <w:rPr>
          <w:rFonts w:ascii="Segoe UI" w:hAnsi="Segoe UI" w:cs="Segoe UI"/>
          <w:kern w:val="2"/>
          <w:sz w:val="24"/>
          <w:szCs w:val="24"/>
        </w:rPr>
      </w:pPr>
      <w:r w:rsidRPr="00AA1E0D">
        <w:rPr>
          <w:rFonts w:ascii="Segoe UI" w:hAnsi="Segoe UI" w:cs="Segoe UI"/>
          <w:b/>
          <w:bCs/>
          <w:kern w:val="2"/>
          <w:sz w:val="24"/>
          <w:szCs w:val="24"/>
        </w:rPr>
        <w:t>1</w:t>
      </w:r>
      <w:r w:rsidR="00646253">
        <w:rPr>
          <w:rFonts w:ascii="Segoe UI" w:hAnsi="Segoe UI" w:cs="Segoe UI"/>
          <w:b/>
          <w:bCs/>
          <w:kern w:val="2"/>
          <w:sz w:val="24"/>
          <w:szCs w:val="24"/>
        </w:rPr>
        <w:t>1</w:t>
      </w:r>
      <w:r w:rsidRPr="00AA1E0D">
        <w:rPr>
          <w:rFonts w:ascii="Segoe UI" w:hAnsi="Segoe UI" w:cs="Segoe UI"/>
          <w:b/>
          <w:bCs/>
          <w:kern w:val="2"/>
          <w:sz w:val="24"/>
          <w:szCs w:val="24"/>
        </w:rPr>
        <w:t>.11.2</w:t>
      </w:r>
      <w:r w:rsidRPr="00AA1E0D">
        <w:rPr>
          <w:rFonts w:ascii="Segoe UI" w:hAnsi="Segoe UI" w:cs="Segoe UI"/>
          <w:kern w:val="2"/>
          <w:sz w:val="24"/>
          <w:szCs w:val="24"/>
        </w:rPr>
        <w:t xml:space="preserve"> Caso as sanções de multa e impedimento de licitar e contratar tenham sido aplicadas pelo titular do respectivo órgão ou entidade, caberá apenas pedido de reconsideração no pra-zo de 15 (quinze) dias úteis contados da ciência da decisão pelo apenado, conforme art. 25, §3º, do Decreto Estadual nº 3.813, de 1º de abril de 2024.</w:t>
      </w:r>
    </w:p>
    <w:p w14:paraId="50B69798" w14:textId="0B7FAA3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sidR="007A0E07">
        <w:rPr>
          <w:rFonts w:ascii="Segoe UI" w:hAnsi="Segoe UI" w:cs="Segoe UI"/>
          <w:b/>
          <w:bCs/>
          <w:kern w:val="2"/>
          <w:sz w:val="24"/>
          <w:szCs w:val="24"/>
        </w:rPr>
        <w:t>.12</w:t>
      </w:r>
      <w:r>
        <w:rPr>
          <w:rFonts w:ascii="Segoe UI" w:hAnsi="Segoe UI" w:cs="Segoe UI"/>
          <w:b/>
          <w:bCs/>
          <w:color w:val="FF0000"/>
          <w:kern w:val="2"/>
          <w:sz w:val="24"/>
          <w:szCs w:val="24"/>
        </w:rPr>
        <w:t xml:space="preserve"> </w:t>
      </w:r>
      <w:r>
        <w:rPr>
          <w:rFonts w:ascii="Segoe UI" w:hAnsi="Segoe UI" w:cs="Segoe UI"/>
          <w:color w:val="auto"/>
          <w:kern w:val="2"/>
          <w:sz w:val="24"/>
          <w:szCs w:val="24"/>
        </w:rPr>
        <w:t>Da aplicação da sanção de declaração de inidoneidade para licitar ou contratar, caberá</w:t>
      </w:r>
      <w:r w:rsidR="007A0E07">
        <w:rPr>
          <w:rFonts w:ascii="Segoe UI" w:hAnsi="Segoe UI" w:cs="Segoe UI"/>
          <w:color w:val="auto"/>
          <w:kern w:val="2"/>
          <w:sz w:val="24"/>
          <w:szCs w:val="24"/>
        </w:rPr>
        <w:t xml:space="preserve"> apenas</w:t>
      </w:r>
      <w:r>
        <w:rPr>
          <w:rFonts w:ascii="Segoe UI" w:hAnsi="Segoe UI" w:cs="Segoe UI"/>
          <w:color w:val="auto"/>
          <w:kern w:val="2"/>
          <w:sz w:val="24"/>
          <w:szCs w:val="24"/>
        </w:rPr>
        <w:t xml:space="preserve"> pedido de reconsideração no prazo de 15 dias úteis, contados a partir da ciência da decisão pelo apenado. </w:t>
      </w:r>
    </w:p>
    <w:p w14:paraId="50B69799" w14:textId="38BAA5DB" w:rsidR="005F336F" w:rsidRDefault="003308C8">
      <w:pPr>
        <w:pStyle w:val="Nivel2"/>
        <w:numPr>
          <w:ilvl w:val="0"/>
          <w:numId w:val="0"/>
        </w:numPr>
        <w:spacing w:before="0" w:after="200"/>
        <w:rPr>
          <w:rFonts w:ascii="Segoe UI" w:hAnsi="Segoe UI" w:cs="Segoe UI"/>
          <w:kern w:val="2"/>
          <w:sz w:val="24"/>
          <w:szCs w:val="24"/>
          <w:highlight w:val="yellow"/>
        </w:rPr>
      </w:pPr>
      <w:r>
        <w:rPr>
          <w:rFonts w:ascii="Segoe UI" w:hAnsi="Segoe UI" w:cs="Segoe UI"/>
          <w:b/>
          <w:bCs/>
          <w:kern w:val="2"/>
          <w:sz w:val="24"/>
          <w:szCs w:val="24"/>
        </w:rPr>
        <w:t>1</w:t>
      </w:r>
      <w:r w:rsidR="00646253">
        <w:rPr>
          <w:rFonts w:ascii="Segoe UI" w:hAnsi="Segoe UI" w:cs="Segoe UI"/>
          <w:b/>
          <w:bCs/>
          <w:kern w:val="2"/>
          <w:sz w:val="24"/>
          <w:szCs w:val="24"/>
        </w:rPr>
        <w:t>1</w:t>
      </w:r>
      <w:r w:rsidR="007A0E07">
        <w:rPr>
          <w:rFonts w:ascii="Segoe UI" w:hAnsi="Segoe UI" w:cs="Segoe UI"/>
          <w:b/>
          <w:bCs/>
          <w:kern w:val="2"/>
          <w:sz w:val="24"/>
          <w:szCs w:val="24"/>
        </w:rPr>
        <w:t>.13</w:t>
      </w:r>
      <w:r>
        <w:rPr>
          <w:rFonts w:ascii="Segoe UI" w:hAnsi="Segoe UI" w:cs="Segoe UI"/>
          <w:kern w:val="2"/>
          <w:sz w:val="24"/>
          <w:szCs w:val="24"/>
        </w:rPr>
        <w:t xml:space="preserve"> O recurso e o pedido de reconsideração terão efeito suspensivo do ato ou da decisão recorrida até que a autoridade competente decida sobre ele.</w:t>
      </w:r>
    </w:p>
    <w:p w14:paraId="50B6979A" w14:textId="334C6869"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1</w:t>
      </w:r>
      <w:r w:rsidR="007A0E07">
        <w:rPr>
          <w:rFonts w:ascii="Segoe UI" w:hAnsi="Segoe UI" w:cs="Segoe UI"/>
          <w:b/>
          <w:bCs/>
          <w:kern w:val="2"/>
          <w:sz w:val="24"/>
          <w:szCs w:val="24"/>
        </w:rPr>
        <w:t>.14</w:t>
      </w:r>
      <w:r>
        <w:rPr>
          <w:rFonts w:ascii="Segoe UI" w:hAnsi="Segoe UI" w:cs="Segoe UI"/>
          <w:kern w:val="2"/>
          <w:sz w:val="24"/>
          <w:szCs w:val="24"/>
        </w:rPr>
        <w:t xml:space="preserve"> A aplicação das sanções previstas neste edital não exclui a obrigação de reparação integral dos danos causados.</w:t>
      </w:r>
    </w:p>
    <w:tbl>
      <w:tblPr>
        <w:tblStyle w:val="Tabelacomgrade"/>
        <w:tblW w:w="8488" w:type="dxa"/>
        <w:tblLayout w:type="fixed"/>
        <w:tblLook w:val="04A0" w:firstRow="1" w:lastRow="0" w:firstColumn="1" w:lastColumn="0" w:noHBand="0" w:noVBand="1"/>
      </w:tblPr>
      <w:tblGrid>
        <w:gridCol w:w="8488"/>
      </w:tblGrid>
      <w:tr w:rsidR="005F336F" w14:paraId="50B6979C" w14:textId="77777777">
        <w:trPr>
          <w:trHeight w:val="64"/>
        </w:trPr>
        <w:tc>
          <w:tcPr>
            <w:tcW w:w="8488" w:type="dxa"/>
            <w:tcBorders>
              <w:top w:val="nil"/>
              <w:left w:val="nil"/>
              <w:right w:val="nil"/>
            </w:tcBorders>
          </w:tcPr>
          <w:p w14:paraId="50B6979B" w14:textId="76F1C6D3"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61" w:name="_Toc129869473"/>
            <w:r>
              <w:rPr>
                <w:rFonts w:ascii="Segoe UI Black" w:hAnsi="Segoe UI Black" w:cs="Segoe UI"/>
                <w:b/>
                <w:bCs/>
                <w:smallCaps/>
                <w:spacing w:val="12"/>
                <w:kern w:val="2"/>
                <w:sz w:val="28"/>
                <w:szCs w:val="28"/>
              </w:rPr>
              <w:t>Cláusula 1</w:t>
            </w:r>
            <w:bookmarkEnd w:id="61"/>
            <w:r w:rsidR="00646253">
              <w:rPr>
                <w:rFonts w:ascii="Segoe UI Black" w:hAnsi="Segoe UI Black" w:cs="Segoe UI"/>
                <w:b/>
                <w:bCs/>
                <w:smallCaps/>
                <w:spacing w:val="12"/>
                <w:kern w:val="2"/>
                <w:sz w:val="28"/>
                <w:szCs w:val="28"/>
              </w:rPr>
              <w:t>2</w:t>
            </w:r>
          </w:p>
        </w:tc>
      </w:tr>
      <w:tr w:rsidR="005F336F" w14:paraId="50B6979E" w14:textId="77777777">
        <w:trPr>
          <w:trHeight w:val="54"/>
        </w:trPr>
        <w:tc>
          <w:tcPr>
            <w:tcW w:w="8488" w:type="dxa"/>
            <w:tcBorders>
              <w:left w:val="nil"/>
              <w:bottom w:val="nil"/>
              <w:right w:val="nil"/>
            </w:tcBorders>
          </w:tcPr>
          <w:p w14:paraId="50B6979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Impugnação ao edital</w:t>
            </w:r>
          </w:p>
        </w:tc>
      </w:tr>
    </w:tbl>
    <w:p w14:paraId="50B6979F" w14:textId="353B91EE"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2</w:t>
      </w:r>
      <w:r>
        <w:rPr>
          <w:rFonts w:ascii="Segoe UI" w:hAnsi="Segoe UI" w:cs="Segoe UI"/>
          <w:b/>
          <w:bCs/>
          <w:kern w:val="2"/>
          <w:sz w:val="24"/>
          <w:szCs w:val="24"/>
        </w:rPr>
        <w:t>.1</w:t>
      </w:r>
      <w:r>
        <w:rPr>
          <w:rFonts w:ascii="Segoe UI" w:hAnsi="Segoe UI" w:cs="Segoe UI"/>
          <w:kern w:val="2"/>
          <w:sz w:val="24"/>
          <w:szCs w:val="24"/>
        </w:rPr>
        <w:t xml:space="preserve"> Qualquer pessoa pode impugnar este Edital por irregularidade na aplicação da Lei Federal nº 14.133/21 ou solicitar esclarecimento sobre os seus termos.</w:t>
      </w:r>
    </w:p>
    <w:p w14:paraId="50B697A0" w14:textId="220E6092"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2</w:t>
      </w:r>
      <w:r>
        <w:rPr>
          <w:rFonts w:ascii="Segoe UI" w:hAnsi="Segoe UI" w:cs="Segoe UI"/>
          <w:b/>
          <w:bCs/>
          <w:kern w:val="2"/>
          <w:sz w:val="24"/>
          <w:szCs w:val="24"/>
        </w:rPr>
        <w:t>.2</w:t>
      </w:r>
      <w:r>
        <w:rPr>
          <w:rFonts w:ascii="Segoe UI" w:hAnsi="Segoe UI" w:cs="Segoe UI"/>
          <w:kern w:val="2"/>
          <w:sz w:val="24"/>
          <w:szCs w:val="24"/>
        </w:rPr>
        <w:t xml:space="preserve"> A impugnação ou solicitação de esclarecimento pode ser feita até 3 dias úteis antes da data da abertura da sessão pública.</w:t>
      </w:r>
    </w:p>
    <w:p w14:paraId="50B697A1" w14:textId="17C56498"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1</w:t>
      </w:r>
      <w:r w:rsidR="00646253">
        <w:rPr>
          <w:rFonts w:ascii="Segoe UI" w:hAnsi="Segoe UI" w:cs="Segoe UI"/>
          <w:b/>
          <w:bCs/>
          <w:kern w:val="2"/>
          <w:sz w:val="24"/>
          <w:szCs w:val="24"/>
        </w:rPr>
        <w:t>2</w:t>
      </w:r>
      <w:r>
        <w:rPr>
          <w:rFonts w:ascii="Segoe UI" w:hAnsi="Segoe UI" w:cs="Segoe UI"/>
          <w:b/>
          <w:bCs/>
          <w:kern w:val="2"/>
          <w:sz w:val="24"/>
          <w:szCs w:val="24"/>
        </w:rPr>
        <w:t>.3</w:t>
      </w:r>
      <w:r>
        <w:rPr>
          <w:rFonts w:ascii="Segoe UI" w:hAnsi="Segoe UI" w:cs="Segoe UI"/>
          <w:kern w:val="2"/>
          <w:sz w:val="24"/>
          <w:szCs w:val="24"/>
        </w:rPr>
        <w:t xml:space="preserve"> A resposta à impugnação ou à solicitação de esclarecimento será divulgada em sítio eletrônico oficial no prazo de até 3 dias úteis, limitado ao último dia útil anterior à data da abertura do certame.</w:t>
      </w:r>
    </w:p>
    <w:p w14:paraId="50B697A2" w14:textId="3F7FCB99" w:rsidR="005F336F" w:rsidRDefault="003308C8">
      <w:pPr>
        <w:pStyle w:val="Nivel2"/>
        <w:numPr>
          <w:ilvl w:val="0"/>
          <w:numId w:val="0"/>
        </w:numPr>
        <w:spacing w:before="0" w:after="200"/>
        <w:rPr>
          <w:rFonts w:ascii="Segoe UI" w:hAnsi="Segoe UI" w:cs="Segoe UI"/>
          <w:i/>
          <w:iCs/>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2</w:t>
      </w:r>
      <w:r>
        <w:rPr>
          <w:rFonts w:ascii="Segoe UI" w:hAnsi="Segoe UI" w:cs="Segoe UI"/>
          <w:b/>
          <w:bCs/>
          <w:kern w:val="2"/>
          <w:sz w:val="24"/>
          <w:szCs w:val="24"/>
        </w:rPr>
        <w:t>.4</w:t>
      </w:r>
      <w:r>
        <w:rPr>
          <w:rFonts w:ascii="Segoe UI" w:hAnsi="Segoe UI" w:cs="Segoe UI"/>
          <w:kern w:val="2"/>
          <w:sz w:val="24"/>
          <w:szCs w:val="24"/>
        </w:rPr>
        <w:t xml:space="preserve"> A impugnação e a solicitação de esclarecimento poderão ser realizadas por meio eletrônico, por meio de </w:t>
      </w:r>
      <w:commentRangeStart w:id="62"/>
      <w:r>
        <w:rPr>
          <w:rFonts w:ascii="Segoe UI" w:hAnsi="Segoe UI" w:cs="Segoe UI"/>
          <w:kern w:val="2"/>
          <w:sz w:val="24"/>
          <w:szCs w:val="24"/>
        </w:rPr>
        <w:t>[definir o meio de recebimento de impugnação ou solicitação de esclarecimento]</w:t>
      </w:r>
      <w:commentRangeEnd w:id="62"/>
      <w:r w:rsidR="008E1B5A">
        <w:rPr>
          <w:rStyle w:val="Refdecomentrio"/>
          <w:rFonts w:asciiTheme="minorHAnsi" w:eastAsiaTheme="minorHAnsi" w:hAnsiTheme="minorHAnsi" w:cstheme="minorBidi"/>
          <w:color w:val="auto"/>
          <w:lang w:eastAsia="en-US"/>
        </w:rPr>
        <w:commentReference w:id="62"/>
      </w:r>
      <w:r w:rsidR="00B36895">
        <w:rPr>
          <w:rFonts w:ascii="Segoe UI" w:hAnsi="Segoe UI" w:cs="Segoe UI"/>
          <w:kern w:val="2"/>
          <w:sz w:val="24"/>
          <w:szCs w:val="24"/>
        </w:rPr>
        <w:t>.</w:t>
      </w:r>
    </w:p>
    <w:p w14:paraId="50B697A3" w14:textId="70B904F2"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2</w:t>
      </w:r>
      <w:r>
        <w:rPr>
          <w:rFonts w:ascii="Segoe UI" w:hAnsi="Segoe UI" w:cs="Segoe UI"/>
          <w:b/>
          <w:bCs/>
          <w:kern w:val="2"/>
          <w:sz w:val="24"/>
          <w:szCs w:val="24"/>
        </w:rPr>
        <w:t>.5</w:t>
      </w:r>
      <w:r>
        <w:rPr>
          <w:rFonts w:ascii="Segoe UI" w:hAnsi="Segoe UI" w:cs="Segoe UI"/>
          <w:kern w:val="2"/>
          <w:sz w:val="24"/>
          <w:szCs w:val="24"/>
        </w:rPr>
        <w:t xml:space="preserve"> As impugnações e as solicitações de esclarecimentos não suspendem os prazos previstos na licitação.</w:t>
      </w:r>
    </w:p>
    <w:p w14:paraId="50B697A4" w14:textId="5FA65B79"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2</w:t>
      </w:r>
      <w:r>
        <w:rPr>
          <w:rFonts w:ascii="Segoe UI" w:hAnsi="Segoe UI" w:cs="Segoe UI"/>
          <w:b/>
          <w:bCs/>
          <w:kern w:val="2"/>
          <w:sz w:val="24"/>
          <w:szCs w:val="24"/>
        </w:rPr>
        <w:t>.6</w:t>
      </w:r>
      <w:r>
        <w:rPr>
          <w:rFonts w:ascii="Segoe UI" w:hAnsi="Segoe UI" w:cs="Segoe UI"/>
          <w:kern w:val="2"/>
          <w:sz w:val="24"/>
          <w:szCs w:val="24"/>
        </w:rPr>
        <w:t xml:space="preserve"> A concessão de efeito suspensivo à impugnação é medida excepcional e deverá ser motivada pelo agente de contratação, nos autos do processo de licitação.</w:t>
      </w:r>
    </w:p>
    <w:p w14:paraId="50B697A5" w14:textId="1F02A5AB"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2</w:t>
      </w:r>
      <w:r>
        <w:rPr>
          <w:rFonts w:ascii="Segoe UI" w:hAnsi="Segoe UI" w:cs="Segoe UI"/>
          <w:b/>
          <w:bCs/>
          <w:kern w:val="2"/>
          <w:sz w:val="24"/>
          <w:szCs w:val="24"/>
        </w:rPr>
        <w:t>.7</w:t>
      </w:r>
      <w:r>
        <w:rPr>
          <w:rFonts w:ascii="Segoe UI" w:hAnsi="Segoe UI" w:cs="Segoe UI"/>
          <w:kern w:val="2"/>
          <w:sz w:val="24"/>
          <w:szCs w:val="24"/>
        </w:rPr>
        <w:t xml:space="preserve"> Acolhida a impugnação, será definida e publicada nova data para a realização da licitação, observados os prazos mínimos para a apresentação das propostas e lances previstos </w:t>
      </w:r>
      <w:r w:rsidR="005A2C7D">
        <w:rPr>
          <w:rFonts w:ascii="Segoe UI" w:hAnsi="Segoe UI" w:cs="Segoe UI"/>
          <w:kern w:val="2"/>
          <w:sz w:val="24"/>
          <w:szCs w:val="24"/>
        </w:rPr>
        <w:t>na Lei 14.133</w:t>
      </w:r>
      <w:r w:rsidR="00282E09">
        <w:rPr>
          <w:rFonts w:ascii="Segoe UI" w:hAnsi="Segoe UI" w:cs="Segoe UI"/>
          <w:kern w:val="2"/>
          <w:sz w:val="24"/>
          <w:szCs w:val="24"/>
        </w:rPr>
        <w:t>, de 2021.</w:t>
      </w:r>
    </w:p>
    <w:tbl>
      <w:tblPr>
        <w:tblStyle w:val="Tabelacomgrade"/>
        <w:tblW w:w="8488" w:type="dxa"/>
        <w:tblLayout w:type="fixed"/>
        <w:tblLook w:val="04A0" w:firstRow="1" w:lastRow="0" w:firstColumn="1" w:lastColumn="0" w:noHBand="0" w:noVBand="1"/>
      </w:tblPr>
      <w:tblGrid>
        <w:gridCol w:w="8488"/>
      </w:tblGrid>
      <w:tr w:rsidR="005F336F" w14:paraId="50B697A7" w14:textId="77777777">
        <w:trPr>
          <w:trHeight w:val="64"/>
        </w:trPr>
        <w:tc>
          <w:tcPr>
            <w:tcW w:w="8488" w:type="dxa"/>
            <w:tcBorders>
              <w:top w:val="nil"/>
              <w:left w:val="nil"/>
              <w:right w:val="nil"/>
            </w:tcBorders>
          </w:tcPr>
          <w:p w14:paraId="50B697A6" w14:textId="17093A16"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63" w:name="_Toc129869474"/>
            <w:r>
              <w:rPr>
                <w:rFonts w:ascii="Segoe UI Black" w:hAnsi="Segoe UI Black" w:cs="Segoe UI"/>
                <w:b/>
                <w:bCs/>
                <w:smallCaps/>
                <w:spacing w:val="12"/>
                <w:kern w:val="2"/>
                <w:sz w:val="28"/>
                <w:szCs w:val="28"/>
              </w:rPr>
              <w:t>Cláusula 1</w:t>
            </w:r>
            <w:bookmarkEnd w:id="63"/>
            <w:r w:rsidR="00646253">
              <w:rPr>
                <w:rFonts w:ascii="Segoe UI Black" w:hAnsi="Segoe UI Black" w:cs="Segoe UI"/>
                <w:b/>
                <w:bCs/>
                <w:smallCaps/>
                <w:spacing w:val="12"/>
                <w:kern w:val="2"/>
                <w:sz w:val="28"/>
                <w:szCs w:val="28"/>
              </w:rPr>
              <w:t>3</w:t>
            </w:r>
          </w:p>
        </w:tc>
      </w:tr>
      <w:tr w:rsidR="005F336F" w14:paraId="50B697A9" w14:textId="77777777">
        <w:trPr>
          <w:trHeight w:val="54"/>
        </w:trPr>
        <w:tc>
          <w:tcPr>
            <w:tcW w:w="8488" w:type="dxa"/>
            <w:tcBorders>
              <w:left w:val="nil"/>
              <w:bottom w:val="nil"/>
              <w:right w:val="nil"/>
            </w:tcBorders>
          </w:tcPr>
          <w:p w14:paraId="50B697A8"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Disposições f</w:t>
            </w:r>
            <w:r>
              <w:rPr>
                <w:rFonts w:ascii="Segoe UI Light" w:hAnsi="Segoe UI Light" w:cs="Segoe UI Light"/>
              </w:rPr>
              <w:t>inais</w:t>
            </w:r>
          </w:p>
        </w:tc>
      </w:tr>
    </w:tbl>
    <w:p w14:paraId="50B697AA" w14:textId="7C041853"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.1</w:t>
      </w:r>
      <w:r>
        <w:rPr>
          <w:rFonts w:ascii="Segoe UI" w:hAnsi="Segoe UI" w:cs="Segoe UI"/>
          <w:kern w:val="2"/>
          <w:sz w:val="24"/>
          <w:szCs w:val="24"/>
        </w:rPr>
        <w:t xml:space="preserve"> A ata da sessão pública será divulgada no sistema eletrônico.</w:t>
      </w:r>
    </w:p>
    <w:p w14:paraId="50B697AB" w14:textId="035205FD"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.2</w:t>
      </w:r>
      <w:r>
        <w:rPr>
          <w:rFonts w:ascii="Segoe UI" w:hAnsi="Segoe UI" w:cs="Segoe UI"/>
          <w:kern w:val="2"/>
          <w:sz w:val="24"/>
          <w:szCs w:val="24"/>
        </w:rPr>
        <w:t xml:space="preserve"> Não havendo expediente ou ocorrendo qualquer fato superveniente que impeça a realização da licitação na data marcada, a sessão será automaticamente transferida para o 1º dia útil subsequente, no mesmo horário anteriormente estabelecido, desde que não haja comunicação em contrário, pelo </w:t>
      </w:r>
      <w:r w:rsidR="00C137D5" w:rsidRPr="00CD34DB">
        <w:rPr>
          <w:rFonts w:ascii="Segoe UI" w:hAnsi="Segoe UI" w:cs="Segoe UI"/>
          <w:smallCaps/>
          <w:spacing w:val="12"/>
          <w:kern w:val="2"/>
          <w:sz w:val="24"/>
          <w:szCs w:val="24"/>
        </w:rPr>
        <w:t>Agente de Contratação/Comissão</w:t>
      </w:r>
      <w:r>
        <w:rPr>
          <w:rFonts w:ascii="Segoe UI" w:hAnsi="Segoe UI" w:cs="Segoe UI"/>
          <w:kern w:val="2"/>
          <w:sz w:val="24"/>
          <w:szCs w:val="24"/>
        </w:rPr>
        <w:t>.</w:t>
      </w:r>
    </w:p>
    <w:p w14:paraId="50B697AC" w14:textId="655C2CB2"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.3</w:t>
      </w:r>
      <w:r>
        <w:rPr>
          <w:rFonts w:ascii="Segoe UI" w:hAnsi="Segoe UI" w:cs="Segoe UI"/>
          <w:kern w:val="2"/>
          <w:sz w:val="24"/>
          <w:szCs w:val="24"/>
        </w:rPr>
        <w:t xml:space="preserve"> Todas as referências de tempo no Edital, no aviso e durante a sessão pública observarão o horário de Brasília-DF.</w:t>
      </w:r>
    </w:p>
    <w:p w14:paraId="50B697AD" w14:textId="4F313E64" w:rsidR="005F336F" w:rsidRDefault="003308C8">
      <w:pPr>
        <w:pStyle w:val="Nivel2"/>
        <w:numPr>
          <w:ilvl w:val="0"/>
          <w:numId w:val="0"/>
        </w:numPr>
        <w:spacing w:before="0" w:after="200"/>
        <w:rPr>
          <w:rFonts w:ascii="Segoe UI" w:eastAsia="Times New Roman" w:hAnsi="Segoe UI" w:cs="Segoe UI"/>
          <w:kern w:val="2"/>
          <w:sz w:val="24"/>
          <w:szCs w:val="24"/>
          <w:highlight w:val="yellow"/>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.4</w:t>
      </w:r>
      <w:r>
        <w:rPr>
          <w:rFonts w:ascii="Segoe UI" w:hAnsi="Segoe UI" w:cs="Segoe UI"/>
          <w:kern w:val="2"/>
          <w:sz w:val="24"/>
          <w:szCs w:val="24"/>
        </w:rPr>
        <w:t xml:space="preserve"> A homologação do resultado desta licitação não implicará direito à contratação.</w:t>
      </w:r>
    </w:p>
    <w:p w14:paraId="50B697AE" w14:textId="640145A6"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.5</w:t>
      </w:r>
      <w:r>
        <w:rPr>
          <w:rFonts w:ascii="Segoe UI" w:hAnsi="Segoe UI" w:cs="Segoe UI"/>
          <w:kern w:val="2"/>
          <w:sz w:val="24"/>
          <w:szCs w:val="24"/>
        </w:rPr>
        <w:t xml:space="preserve"> As normas disciplinadoras da licitação serão sempre interpretadas em favor da ampliação da disputa entre os </w:t>
      </w:r>
      <w:r>
        <w:rPr>
          <w:rFonts w:ascii="Segoe UI" w:hAnsi="Segoe UI" w:cs="Segoe UI"/>
          <w:smallCaps/>
          <w:spacing w:val="12"/>
          <w:kern w:val="2"/>
          <w:sz w:val="24"/>
          <w:szCs w:val="24"/>
        </w:rPr>
        <w:t>licitantes</w:t>
      </w:r>
      <w:r>
        <w:rPr>
          <w:rFonts w:ascii="Segoe UI" w:hAnsi="Segoe UI" w:cs="Segoe UI"/>
          <w:kern w:val="2"/>
          <w:sz w:val="24"/>
          <w:szCs w:val="24"/>
        </w:rPr>
        <w:t>, desde que não comprometam o interesse da Administração, o princípio da isonomia, a finalidade e a segurança da contratação.</w:t>
      </w:r>
    </w:p>
    <w:p w14:paraId="50B697AF" w14:textId="039D81BC"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.6</w:t>
      </w:r>
      <w:r>
        <w:rPr>
          <w:rFonts w:ascii="Segoe UI" w:hAnsi="Segoe UI" w:cs="Segoe UI"/>
          <w:kern w:val="2"/>
          <w:sz w:val="24"/>
          <w:szCs w:val="24"/>
        </w:rPr>
        <w:t xml:space="preserve"> Os </w:t>
      </w:r>
      <w:r>
        <w:rPr>
          <w:rFonts w:ascii="Segoe UI" w:hAnsi="Segoe UI" w:cs="Segoe UI"/>
          <w:smallCaps/>
          <w:spacing w:val="12"/>
          <w:kern w:val="2"/>
          <w:sz w:val="24"/>
          <w:szCs w:val="24"/>
        </w:rPr>
        <w:t>licitantes</w:t>
      </w:r>
      <w:r>
        <w:rPr>
          <w:rFonts w:ascii="Segoe UI" w:hAnsi="Segoe UI" w:cs="Segoe UI"/>
          <w:kern w:val="2"/>
          <w:sz w:val="24"/>
          <w:szCs w:val="24"/>
        </w:rPr>
        <w:t xml:space="preserve"> assumem todos os custos de preparação e apresentação de suas propostas e a Administração não poderá ser responsabilizada por esses custos, independentemente da condução ou do resultado do processo licitatório.</w:t>
      </w:r>
    </w:p>
    <w:p w14:paraId="50B697B0" w14:textId="687204AF"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.7</w:t>
      </w:r>
      <w:r>
        <w:rPr>
          <w:rFonts w:ascii="Segoe UI" w:hAnsi="Segoe UI" w:cs="Segoe UI"/>
          <w:kern w:val="2"/>
          <w:sz w:val="24"/>
          <w:szCs w:val="24"/>
        </w:rPr>
        <w:t xml:space="preserve"> Na contagem dos prazos estabelecidos neste Edital e seus Anexos, excluir-se-á o dia do início e incluir-se-á o do vencimento. </w:t>
      </w:r>
    </w:p>
    <w:p w14:paraId="50B697B1" w14:textId="74CF832B"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lastRenderedPageBreak/>
        <w:t>1</w:t>
      </w:r>
      <w:r w:rsidR="00646253">
        <w:rPr>
          <w:rFonts w:ascii="Segoe UI" w:hAnsi="Segoe UI" w:cs="Segoe UI"/>
          <w:b/>
          <w:bCs/>
          <w:kern w:val="2"/>
          <w:sz w:val="24"/>
          <w:szCs w:val="24"/>
        </w:rPr>
        <w:t>3</w:t>
      </w:r>
      <w:r>
        <w:rPr>
          <w:rFonts w:ascii="Segoe UI" w:hAnsi="Segoe UI" w:cs="Segoe UI"/>
          <w:b/>
          <w:bCs/>
          <w:kern w:val="2"/>
          <w:sz w:val="24"/>
          <w:szCs w:val="24"/>
        </w:rPr>
        <w:t>.8</w:t>
      </w:r>
      <w:r>
        <w:rPr>
          <w:rFonts w:ascii="Segoe UI" w:hAnsi="Segoe UI" w:cs="Segoe UI"/>
          <w:kern w:val="2"/>
          <w:sz w:val="24"/>
          <w:szCs w:val="24"/>
        </w:rPr>
        <w:t xml:space="preserve"> Só se iniciam e vencem os prazos em dias de expediente na Administração.</w:t>
      </w:r>
    </w:p>
    <w:p w14:paraId="50B697B2" w14:textId="6771792B"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.9</w:t>
      </w:r>
      <w:r>
        <w:rPr>
          <w:rFonts w:ascii="Segoe UI" w:hAnsi="Segoe UI" w:cs="Segoe UI"/>
          <w:kern w:val="2"/>
          <w:sz w:val="24"/>
          <w:szCs w:val="24"/>
        </w:rPr>
        <w:t xml:space="preserve"> O desatendimento de exigências formais não essenciais não importará o afastamento do </w:t>
      </w:r>
      <w:r>
        <w:rPr>
          <w:rFonts w:ascii="Segoe UI" w:hAnsi="Segoe UI" w:cs="Segoe UI"/>
          <w:smallCaps/>
          <w:spacing w:val="12"/>
          <w:kern w:val="2"/>
          <w:sz w:val="24"/>
          <w:szCs w:val="24"/>
        </w:rPr>
        <w:t>licitante</w:t>
      </w:r>
      <w:r>
        <w:rPr>
          <w:rFonts w:ascii="Segoe UI" w:hAnsi="Segoe UI" w:cs="Segoe UI"/>
          <w:kern w:val="2"/>
          <w:sz w:val="24"/>
          <w:szCs w:val="24"/>
        </w:rPr>
        <w:t>, desde que seja possível o aproveitamento do ato, observados o princípio da isonomia, a finalidade e a segurança da contratação.</w:t>
      </w:r>
    </w:p>
    <w:p w14:paraId="50B697B3" w14:textId="199A9C63"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.10</w:t>
      </w:r>
      <w:r>
        <w:rPr>
          <w:rFonts w:ascii="Segoe UI" w:hAnsi="Segoe UI" w:cs="Segoe UI"/>
          <w:kern w:val="2"/>
          <w:sz w:val="24"/>
          <w:szCs w:val="24"/>
        </w:rPr>
        <w:t xml:space="preserve"> Em caso de divergência entre disposições deste Edital e de seus anexos ou demais peças que compõem o processo, prevalecerão as deste Edital.</w:t>
      </w:r>
    </w:p>
    <w:p w14:paraId="50B697B4" w14:textId="302FC8C4"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.11</w:t>
      </w:r>
      <w:r>
        <w:rPr>
          <w:rFonts w:ascii="Segoe UI" w:hAnsi="Segoe UI" w:cs="Segoe UI"/>
          <w:kern w:val="2"/>
          <w:sz w:val="24"/>
          <w:szCs w:val="24"/>
        </w:rPr>
        <w:t xml:space="preserve"> O Edital e seus anexos </w:t>
      </w:r>
      <w:r>
        <w:rPr>
          <w:rFonts w:ascii="Segoe UI" w:hAnsi="Segoe UI" w:cs="Segoe UI"/>
          <w:color w:val="auto"/>
          <w:kern w:val="2"/>
          <w:sz w:val="24"/>
          <w:szCs w:val="24"/>
        </w:rPr>
        <w:t>estão disponíveis, na íntegra, no Portal Nacional de Contratações Públicas e no Portal ComprasPará.</w:t>
      </w:r>
    </w:p>
    <w:p w14:paraId="50B697B5" w14:textId="0DC005F2"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w:t>
      </w:r>
      <w:r w:rsidR="00646253">
        <w:rPr>
          <w:rFonts w:ascii="Segoe UI" w:hAnsi="Segoe UI" w:cs="Segoe UI"/>
          <w:b/>
          <w:bCs/>
          <w:kern w:val="2"/>
          <w:sz w:val="24"/>
          <w:szCs w:val="24"/>
        </w:rPr>
        <w:t>3</w:t>
      </w:r>
      <w:r>
        <w:rPr>
          <w:rFonts w:ascii="Segoe UI" w:hAnsi="Segoe UI" w:cs="Segoe UI"/>
          <w:b/>
          <w:bCs/>
          <w:kern w:val="2"/>
          <w:sz w:val="24"/>
          <w:szCs w:val="24"/>
        </w:rPr>
        <w:t>.12</w:t>
      </w:r>
      <w:r>
        <w:rPr>
          <w:rFonts w:ascii="Segoe UI" w:hAnsi="Segoe UI" w:cs="Segoe UI"/>
          <w:kern w:val="2"/>
          <w:sz w:val="24"/>
          <w:szCs w:val="24"/>
        </w:rPr>
        <w:t xml:space="preserve"> Integram este Edital, para todos os fins e efeitos, os seguintes anexos:</w:t>
      </w:r>
    </w:p>
    <w:p w14:paraId="688CE743" w14:textId="77777777" w:rsidR="006B36C0" w:rsidRDefault="003308C8">
      <w:pPr>
        <w:pStyle w:val="Nivel3"/>
        <w:numPr>
          <w:ilvl w:val="0"/>
          <w:numId w:val="0"/>
        </w:numPr>
        <w:spacing w:before="0" w:after="200"/>
        <w:rPr>
          <w:rFonts w:ascii="Segoe UI" w:hAnsi="Segoe UI" w:cs="Segoe UI"/>
          <w:kern w:val="2"/>
          <w:sz w:val="24"/>
          <w:szCs w:val="24"/>
        </w:rPr>
      </w:pPr>
      <w:r>
        <w:rPr>
          <w:rFonts w:ascii="Segoe UI" w:hAnsi="Segoe UI" w:cs="Segoe UI"/>
          <w:kern w:val="2"/>
          <w:sz w:val="24"/>
          <w:szCs w:val="24"/>
        </w:rPr>
        <w:t xml:space="preserve">ANEXO I </w:t>
      </w:r>
      <w:r w:rsidR="006B36C0">
        <w:rPr>
          <w:rFonts w:ascii="Segoe UI" w:hAnsi="Segoe UI" w:cs="Segoe UI"/>
          <w:kern w:val="2"/>
          <w:sz w:val="24"/>
          <w:szCs w:val="24"/>
        </w:rPr>
        <w:t>–</w:t>
      </w:r>
      <w:r>
        <w:rPr>
          <w:rFonts w:ascii="Segoe UI" w:hAnsi="Segoe UI" w:cs="Segoe UI"/>
          <w:kern w:val="2"/>
          <w:sz w:val="24"/>
          <w:szCs w:val="24"/>
        </w:rPr>
        <w:t xml:space="preserve"> </w:t>
      </w:r>
      <w:r w:rsidR="006B36C0">
        <w:rPr>
          <w:rFonts w:ascii="Segoe UI" w:hAnsi="Segoe UI" w:cs="Segoe UI"/>
          <w:kern w:val="2"/>
          <w:sz w:val="24"/>
          <w:szCs w:val="24"/>
        </w:rPr>
        <w:t>Critérios de Pontuação das Propostas Técnicas</w:t>
      </w:r>
    </w:p>
    <w:p w14:paraId="50B697B6" w14:textId="7AA2A6AD" w:rsidR="005F336F" w:rsidRDefault="006B36C0">
      <w:pPr>
        <w:pStyle w:val="Nivel3"/>
        <w:numPr>
          <w:ilvl w:val="0"/>
          <w:numId w:val="0"/>
        </w:numPr>
        <w:spacing w:before="0" w:after="200"/>
        <w:rPr>
          <w:rFonts w:ascii="Segoe UI" w:hAnsi="Segoe UI" w:cs="Segoe UI"/>
          <w:kern w:val="2"/>
          <w:sz w:val="24"/>
          <w:szCs w:val="24"/>
        </w:rPr>
      </w:pPr>
      <w:r>
        <w:rPr>
          <w:rFonts w:ascii="Segoe UI" w:hAnsi="Segoe UI" w:cs="Segoe UI"/>
          <w:kern w:val="2"/>
          <w:sz w:val="24"/>
          <w:szCs w:val="24"/>
        </w:rPr>
        <w:t xml:space="preserve">Anexo II – </w:t>
      </w:r>
      <w:r w:rsidR="003308C8">
        <w:rPr>
          <w:rFonts w:ascii="Segoe UI" w:hAnsi="Segoe UI" w:cs="Segoe UI"/>
          <w:kern w:val="2"/>
          <w:sz w:val="24"/>
          <w:szCs w:val="24"/>
        </w:rPr>
        <w:t>Termo de Referência</w:t>
      </w:r>
    </w:p>
    <w:p w14:paraId="50B697B7" w14:textId="5F0B34A2" w:rsidR="005F336F" w:rsidRDefault="003308C8">
      <w:pPr>
        <w:pStyle w:val="Nivel4"/>
        <w:numPr>
          <w:ilvl w:val="0"/>
          <w:numId w:val="0"/>
        </w:numPr>
        <w:spacing w:before="0" w:after="200"/>
        <w:rPr>
          <w:rFonts w:ascii="Segoe UI" w:hAnsi="Segoe UI" w:cs="Segoe UI"/>
          <w:kern w:val="2"/>
          <w:sz w:val="24"/>
          <w:szCs w:val="24"/>
        </w:rPr>
      </w:pPr>
      <w:r>
        <w:rPr>
          <w:rFonts w:ascii="Segoe UI" w:hAnsi="Segoe UI" w:cs="Segoe UI"/>
          <w:kern w:val="2"/>
          <w:sz w:val="24"/>
          <w:szCs w:val="24"/>
        </w:rPr>
        <w:t>Apêndice do ANEXO I</w:t>
      </w:r>
      <w:r w:rsidR="006B36C0">
        <w:rPr>
          <w:rFonts w:ascii="Segoe UI" w:hAnsi="Segoe UI" w:cs="Segoe UI"/>
          <w:kern w:val="2"/>
          <w:sz w:val="24"/>
          <w:szCs w:val="24"/>
        </w:rPr>
        <w:t>I</w:t>
      </w:r>
      <w:r>
        <w:rPr>
          <w:rFonts w:ascii="Segoe UI" w:hAnsi="Segoe UI" w:cs="Segoe UI"/>
          <w:kern w:val="2"/>
          <w:sz w:val="24"/>
          <w:szCs w:val="24"/>
        </w:rPr>
        <w:t xml:space="preserve"> – Estudo Técnico Preliminar</w:t>
      </w:r>
    </w:p>
    <w:p w14:paraId="50B697B8" w14:textId="4BEF1A32"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kern w:val="2"/>
          <w:sz w:val="24"/>
          <w:szCs w:val="24"/>
        </w:rPr>
        <w:t>ANEXO II</w:t>
      </w:r>
      <w:r w:rsidR="006B36C0">
        <w:rPr>
          <w:rFonts w:ascii="Segoe UI" w:hAnsi="Segoe UI" w:cs="Segoe UI"/>
          <w:kern w:val="2"/>
          <w:sz w:val="24"/>
          <w:szCs w:val="24"/>
        </w:rPr>
        <w:t>I</w:t>
      </w:r>
      <w:r>
        <w:rPr>
          <w:rFonts w:ascii="Segoe UI" w:hAnsi="Segoe UI" w:cs="Segoe UI"/>
          <w:kern w:val="2"/>
          <w:sz w:val="24"/>
          <w:szCs w:val="24"/>
        </w:rPr>
        <w:t xml:space="preserve"> – Minuta de Termo de Contrato</w:t>
      </w:r>
    </w:p>
    <w:p w14:paraId="50B697B9" w14:textId="69F38540" w:rsidR="005F336F" w:rsidRDefault="003308C8">
      <w:pPr>
        <w:pStyle w:val="Nivel3"/>
        <w:numPr>
          <w:ilvl w:val="0"/>
          <w:numId w:val="0"/>
        </w:numPr>
        <w:spacing w:before="0" w:after="200"/>
        <w:rPr>
          <w:rFonts w:ascii="Segoe UI" w:hAnsi="Segoe UI" w:cs="Segoe UI"/>
          <w:color w:val="FF0000"/>
          <w:kern w:val="2"/>
          <w:sz w:val="24"/>
          <w:szCs w:val="24"/>
        </w:rPr>
      </w:pPr>
      <w:r>
        <w:rPr>
          <w:rFonts w:ascii="Segoe UI" w:hAnsi="Segoe UI" w:cs="Segoe UI"/>
          <w:color w:val="FF0000"/>
          <w:kern w:val="2"/>
          <w:sz w:val="24"/>
          <w:szCs w:val="24"/>
        </w:rPr>
        <w:t>ANEXO I</w:t>
      </w:r>
      <w:r w:rsidR="006B36C0">
        <w:rPr>
          <w:rFonts w:ascii="Segoe UI" w:hAnsi="Segoe UI" w:cs="Segoe UI"/>
          <w:color w:val="FF0000"/>
          <w:kern w:val="2"/>
          <w:sz w:val="24"/>
          <w:szCs w:val="24"/>
        </w:rPr>
        <w:t>V</w:t>
      </w:r>
      <w:r>
        <w:rPr>
          <w:rFonts w:ascii="Segoe UI" w:hAnsi="Segoe UI" w:cs="Segoe UI"/>
          <w:color w:val="FF0000"/>
          <w:kern w:val="2"/>
          <w:sz w:val="24"/>
          <w:szCs w:val="24"/>
        </w:rPr>
        <w:t xml:space="preserve"> – (....)</w:t>
      </w:r>
    </w:p>
    <w:p w14:paraId="50B697BA" w14:textId="11A38D9D" w:rsidR="005F336F" w:rsidRDefault="003308C8">
      <w:pPr>
        <w:spacing w:before="200" w:after="200" w:line="276" w:lineRule="auto"/>
        <w:jc w:val="center"/>
        <w:rPr>
          <w:rFonts w:ascii="Segoe UI" w:hAnsi="Segoe UI" w:cs="Segoe UI"/>
          <w:kern w:val="2"/>
          <w14:ligatures w14:val="all"/>
        </w:rPr>
      </w:pPr>
      <w:r>
        <w:rPr>
          <w:rFonts w:ascii="Segoe UI" w:hAnsi="Segoe UI" w:cs="Segoe UI"/>
          <w:kern w:val="2"/>
          <w14:ligatures w14:val="all"/>
        </w:rPr>
        <w:t xml:space="preserve">Cidade (PA), </w:t>
      </w:r>
      <w:r>
        <w:rPr>
          <w:rFonts w:ascii="Segoe UI" w:hAnsi="Segoe UI" w:cs="Segoe UI"/>
          <w:kern w:val="2"/>
        </w:rPr>
        <w:fldChar w:fldCharType="begin"/>
      </w:r>
      <w:r>
        <w:rPr>
          <w:rFonts w:ascii="Segoe UI" w:hAnsi="Segoe UI" w:cs="Segoe UI"/>
          <w:kern w:val="2"/>
        </w:rPr>
        <w:instrText xml:space="preserve"> TIME \@"d' de 'MMMM' de 'yyyy" </w:instrText>
      </w:r>
      <w:r>
        <w:rPr>
          <w:rFonts w:ascii="Segoe UI" w:hAnsi="Segoe UI" w:cs="Segoe UI"/>
          <w:kern w:val="2"/>
        </w:rPr>
        <w:fldChar w:fldCharType="separate"/>
      </w:r>
      <w:r w:rsidR="00E96121">
        <w:rPr>
          <w:rFonts w:ascii="Segoe UI" w:hAnsi="Segoe UI" w:cs="Segoe UI"/>
          <w:noProof/>
          <w:kern w:val="2"/>
        </w:rPr>
        <w:t>17 de dezembro de 2024</w:t>
      </w:r>
      <w:r>
        <w:rPr>
          <w:rFonts w:ascii="Segoe UI" w:hAnsi="Segoe UI" w:cs="Segoe UI"/>
          <w:kern w:val="2"/>
        </w:rPr>
        <w:fldChar w:fldCharType="end"/>
      </w:r>
      <w:r>
        <w:rPr>
          <w:rFonts w:ascii="Segoe UI" w:hAnsi="Segoe UI" w:cs="Segoe UI"/>
          <w:kern w:val="2"/>
        </w:rPr>
        <w:t>.</w:t>
      </w:r>
    </w:p>
    <w:p w14:paraId="50B697BB" w14:textId="77777777" w:rsidR="005F336F" w:rsidRDefault="003308C8">
      <w:pPr>
        <w:spacing w:line="276" w:lineRule="auto"/>
        <w:jc w:val="center"/>
        <w:rPr>
          <w:rFonts w:ascii="Segoe UI" w:hAnsi="Segoe UI" w:cs="Segoe UI"/>
          <w:kern w:val="2"/>
          <w14:ligatures w14:val="all"/>
        </w:rPr>
      </w:pPr>
      <w:r>
        <w:rPr>
          <w:rFonts w:ascii="Segoe UI" w:hAnsi="Segoe UI" w:cs="Segoe UI"/>
          <w:kern w:val="2"/>
          <w14:ligatures w14:val="all"/>
        </w:rPr>
        <w:t>(</w:t>
      </w:r>
      <w:r>
        <w:rPr>
          <w:rFonts w:ascii="Segoe UI" w:hAnsi="Segoe UI" w:cs="Segoe UI"/>
          <w:i/>
          <w:iCs/>
          <w:kern w:val="2"/>
          <w14:ligatures w14:val="all"/>
        </w:rPr>
        <w:t>Assinatura</w:t>
      </w:r>
      <w:r>
        <w:rPr>
          <w:rFonts w:ascii="Segoe UI" w:hAnsi="Segoe UI" w:cs="Segoe UI"/>
          <w:kern w:val="2"/>
          <w14:ligatures w14:val="all"/>
        </w:rPr>
        <w:t>)</w:t>
      </w:r>
    </w:p>
    <w:p w14:paraId="50B697BC" w14:textId="77777777" w:rsidR="005F336F" w:rsidRDefault="003308C8">
      <w:pPr>
        <w:spacing w:line="276" w:lineRule="auto"/>
        <w:jc w:val="center"/>
        <w:rPr>
          <w:rFonts w:ascii="Segoe UI" w:hAnsi="Segoe UI" w:cs="Segoe UI"/>
          <w:b/>
          <w:bCs/>
          <w:smallCaps/>
          <w:spacing w:val="12"/>
          <w:kern w:val="2"/>
          <w14:ligatures w14:val="all"/>
        </w:rPr>
      </w:pPr>
      <w:bookmarkStart w:id="64" w:name="_Hlk129781500"/>
      <w:r>
        <w:rPr>
          <w:rFonts w:ascii="Segoe UI" w:hAnsi="Segoe UI" w:cs="Segoe UI"/>
          <w:b/>
          <w:bCs/>
          <w:smallCaps/>
          <w:spacing w:val="12"/>
          <w:kern w:val="2"/>
          <w14:ligatures w14:val="all"/>
        </w:rPr>
        <w:t>Nome do Titular</w:t>
      </w:r>
      <w:bookmarkEnd w:id="64"/>
    </w:p>
    <w:p w14:paraId="50B697BD" w14:textId="77777777" w:rsidR="005F336F" w:rsidRDefault="003308C8">
      <w:pPr>
        <w:jc w:val="center"/>
        <w:rPr>
          <w:rFonts w:ascii="Segoe UI" w:hAnsi="Segoe UI" w:cs="Segoe UI"/>
          <w:kern w:val="2"/>
          <w14:ligatures w14:val="all"/>
        </w:rPr>
      </w:pPr>
      <w:r>
        <w:rPr>
          <w:rFonts w:ascii="Segoe UI" w:hAnsi="Segoe UI" w:cs="Segoe UI"/>
          <w:kern w:val="2"/>
          <w14:ligatures w14:val="all"/>
        </w:rPr>
        <w:t>Cargo e matrícu</w:t>
      </w:r>
      <w:bookmarkStart w:id="65" w:name="_Toc124968262"/>
      <w:r>
        <w:rPr>
          <w:rFonts w:ascii="Segoe UI" w:hAnsi="Segoe UI" w:cs="Segoe UI"/>
          <w:kern w:val="2"/>
          <w14:ligatures w14:val="all"/>
        </w:rPr>
        <w:t>l</w:t>
      </w:r>
      <w:bookmarkEnd w:id="65"/>
      <w:r>
        <w:rPr>
          <w:rFonts w:ascii="Segoe UI" w:hAnsi="Segoe UI" w:cs="Segoe UI"/>
          <w:kern w:val="2"/>
          <w14:ligatures w14:val="all"/>
        </w:rPr>
        <w:t>a</w:t>
      </w:r>
    </w:p>
    <w:p w14:paraId="50B697BE" w14:textId="77777777" w:rsidR="005F336F" w:rsidRDefault="005F336F"/>
    <w:p w14:paraId="50B697BF" w14:textId="77777777" w:rsidR="005F336F" w:rsidRDefault="005F336F">
      <w:pPr>
        <w:sectPr w:rsidR="005F336F">
          <w:type w:val="continuous"/>
          <w:pgSz w:w="11906" w:h="16838"/>
          <w:pgMar w:top="1701" w:right="709" w:bottom="1191" w:left="709" w:header="851" w:footer="1134" w:gutter="0"/>
          <w:cols w:space="720"/>
          <w:formProt w:val="0"/>
          <w:docGrid w:linePitch="360"/>
        </w:sectPr>
      </w:pPr>
    </w:p>
    <w:p w14:paraId="50B697C0" w14:textId="77777777" w:rsidR="005F336F" w:rsidRDefault="005F336F">
      <w:pPr>
        <w:spacing w:line="276" w:lineRule="auto"/>
        <w:outlineLvl w:val="1"/>
        <w:rPr>
          <w:rFonts w:ascii="Century Gothic" w:hAnsi="Century Gothic"/>
          <w:b/>
          <w:bCs/>
          <w:spacing w:val="8"/>
          <w:kern w:val="2"/>
        </w:rPr>
      </w:pPr>
    </w:p>
    <w:sectPr w:rsidR="005F336F">
      <w:type w:val="continuous"/>
      <w:pgSz w:w="11906" w:h="16838"/>
      <w:pgMar w:top="1701" w:right="1701" w:bottom="1191" w:left="1701" w:header="851" w:footer="1134" w:gutter="0"/>
      <w:cols w:space="720"/>
      <w:formProt w:val="0"/>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or" w:initials="A">
    <w:p w14:paraId="15FD7C3D" w14:textId="77777777" w:rsidR="00927732" w:rsidRDefault="00927732" w:rsidP="00927732">
      <w:pPr>
        <w:pStyle w:val="Textodecomentrio"/>
      </w:pPr>
      <w:r>
        <w:rPr>
          <w:rStyle w:val="Refdecomentrio"/>
        </w:rPr>
        <w:annotationRef/>
      </w:r>
      <w:r>
        <w:rPr>
          <w:color w:val="000000"/>
        </w:rPr>
        <w:t>A utilização do modo de disputa aberto será vedada quando adotado o critério de julgamento de técnica e preço, conforme art. 56, §2º, da Lei 14.133/2021.</w:t>
      </w:r>
    </w:p>
  </w:comment>
  <w:comment w:id="5" w:author="Autor" w:initials="A">
    <w:p w14:paraId="308DE506" w14:textId="656920D9" w:rsidR="005A30B8" w:rsidRDefault="00786B20" w:rsidP="005A30B8">
      <w:pPr>
        <w:pStyle w:val="Textodecomentrio"/>
      </w:pPr>
      <w:r>
        <w:rPr>
          <w:rStyle w:val="Refdecomentrio"/>
        </w:rPr>
        <w:annotationRef/>
      </w:r>
      <w:r w:rsidR="005A30B8">
        <w:t xml:space="preserve">Observação: </w:t>
      </w:r>
    </w:p>
    <w:p w14:paraId="4E97E375" w14:textId="77777777" w:rsidR="005A30B8" w:rsidRDefault="005A30B8" w:rsidP="005A30B8">
      <w:pPr>
        <w:pStyle w:val="Textodecomentrio"/>
      </w:pPr>
      <w:r>
        <w:t>Os prazos mínimos para apresentação de propostas e lances estão previstos no art. 55 da Lei nº 14.133/2021.</w:t>
      </w:r>
    </w:p>
    <w:p w14:paraId="33FDD5E6" w14:textId="77777777" w:rsidR="005A30B8" w:rsidRDefault="005A30B8" w:rsidP="005A30B8">
      <w:pPr>
        <w:pStyle w:val="Textodecomentrio"/>
      </w:pPr>
      <w:r>
        <w:t xml:space="preserve">Com efeito, os prazos mínimos para a apresentação das propostas, contados a partir do 1º dia útil da data de divulgação do edital de licitação no PNCP, serão de 35 (trinta e cinco) dias úteis, para licitação em que se adote o critério de julgamento de técnica e preço (art. 55, IV, "a", da Lei nº 14.133/2021). Quando o regime de Execução for de contratação integrada, o prazo mínimo será de 60 dias úteis (art. 55, II, “d”, da Lei nº 14.133/2021). </w:t>
      </w:r>
    </w:p>
    <w:p w14:paraId="5296126C" w14:textId="77777777" w:rsidR="005A30B8" w:rsidRDefault="005A30B8" w:rsidP="005A30B8">
      <w:pPr>
        <w:pStyle w:val="Textodecomentrio"/>
      </w:pPr>
      <w:r>
        <w:t>O órgão/entidade promotor da licitação deve confirmar o prazo mínimo aplicável no art. 55 da Lei.</w:t>
      </w:r>
    </w:p>
  </w:comment>
  <w:comment w:id="7" w:author="Autor" w:initials="A">
    <w:p w14:paraId="6011B3A5" w14:textId="219B2400" w:rsidR="00944F05" w:rsidRDefault="00944F05" w:rsidP="00944F05">
      <w:pPr>
        <w:pStyle w:val="Textodecomentrio"/>
      </w:pPr>
      <w:r>
        <w:rPr>
          <w:rStyle w:val="Refdecomentrio"/>
        </w:rPr>
        <w:annotationRef/>
      </w:r>
      <w:r>
        <w:t xml:space="preserve">Esta cláusula deve ser preenchida de acordo com a natureza do promotor da licitação – se órgão ou entidade. </w:t>
      </w:r>
    </w:p>
    <w:p w14:paraId="2225B263" w14:textId="77777777" w:rsidR="00944F05" w:rsidRDefault="00944F05" w:rsidP="00944F05">
      <w:pPr>
        <w:pStyle w:val="Textodecomentrio"/>
      </w:pPr>
    </w:p>
    <w:p w14:paraId="29DBE36D" w14:textId="77777777" w:rsidR="00944F05" w:rsidRDefault="00944F05" w:rsidP="00944F05">
      <w:pPr>
        <w:pStyle w:val="Textodecomentrio"/>
      </w:pPr>
      <w:r>
        <w:t xml:space="preserve">É necessário identificar o representante legal do órgão/entidade. Em regra, será o seu titular, salvo a existência de ato de delegação que dê poderes a outra pessoa. </w:t>
      </w:r>
    </w:p>
  </w:comment>
  <w:comment w:id="9" w:author="Autor" w:initials="A">
    <w:p w14:paraId="162B7C4C" w14:textId="77777777" w:rsidR="007B42F2" w:rsidRDefault="007B42F2" w:rsidP="007B42F2">
      <w:pPr>
        <w:pStyle w:val="Textodecomentrio"/>
      </w:pPr>
      <w:r>
        <w:rPr>
          <w:rStyle w:val="Refdecomentrio"/>
        </w:rPr>
        <w:annotationRef/>
      </w:r>
      <w:r>
        <w:t>A Lei 14.133/2021 estipulou que as licitações serão realizadas preferencialmente sob a forma eletrônica (art. 18, §2º).</w:t>
      </w:r>
    </w:p>
  </w:comment>
  <w:comment w:id="12" w:author="Autor" w:initials="A">
    <w:p w14:paraId="31AA0751" w14:textId="77777777" w:rsidR="00F93AB6" w:rsidRDefault="00F93AB6" w:rsidP="00F93AB6">
      <w:pPr>
        <w:pStyle w:val="Textodecomentrio"/>
      </w:pPr>
      <w:r>
        <w:rPr>
          <w:rStyle w:val="Refdecomentrio"/>
        </w:rPr>
        <w:annotationRef/>
      </w:r>
      <w:r>
        <w:t>Nesta cláusula, deve-se ter atenção com a existência de itens com participação exclusiva de microempresas e empresas de pequeno porte em razão do valor, conforme art. 48 da Lei Complementar nº 123, de 2006.</w:t>
      </w:r>
    </w:p>
    <w:p w14:paraId="1415A7C8" w14:textId="77777777" w:rsidR="00F93AB6" w:rsidRDefault="00F93AB6" w:rsidP="00F93AB6">
      <w:pPr>
        <w:pStyle w:val="Textodecomentrio"/>
      </w:pPr>
      <w:r>
        <w:t>Em caso positivo, os itens devem ser incluídos na minuta padrão (4.x. e 4.x.).</w:t>
      </w:r>
    </w:p>
  </w:comment>
  <w:comment w:id="15" w:author="Autor" w:initials="A">
    <w:p w14:paraId="3E4C0A38" w14:textId="77777777" w:rsidR="00CF6DD9" w:rsidRDefault="00CF6DD9" w:rsidP="00CF6DD9">
      <w:pPr>
        <w:pStyle w:val="Textodecomentrio"/>
      </w:pPr>
      <w:r>
        <w:rPr>
          <w:rStyle w:val="Refdecomentrio"/>
        </w:rPr>
        <w:annotationRef/>
      </w:r>
      <w:r>
        <w:t>O subitem 4.5 deve ser ajustado conforme os itens se enquadrem ou não no limite do art. 4º, §1º, da Lei nº 14.133/21 para incidência dos privilégios de Microempresas, Empresas de Pequeno Porte e figuras assemelhadas.</w:t>
      </w:r>
    </w:p>
    <w:p w14:paraId="0630E13C" w14:textId="77777777" w:rsidR="00CF6DD9" w:rsidRDefault="00CF6DD9" w:rsidP="00CF6DD9">
      <w:pPr>
        <w:pStyle w:val="Textodecomentrio"/>
      </w:pPr>
    </w:p>
    <w:p w14:paraId="1C3D7AF0" w14:textId="77777777" w:rsidR="00CF6DD9" w:rsidRDefault="00CF6DD9" w:rsidP="00CF6DD9">
      <w:pPr>
        <w:pStyle w:val="Textodecomentrio"/>
      </w:pPr>
      <w:r>
        <w:t>Com efeito, conforme prevê o art. 4º, §1º, da Lei 14.133/2021, não se aplicam as disposições constantes dos arts. 42 a 49 da Lei Complementar nº 123, de 14 de dezembro de 2006 (tratamento privilegiado):</w:t>
      </w:r>
    </w:p>
    <w:p w14:paraId="7DA20F3E" w14:textId="77777777" w:rsidR="00CF6DD9" w:rsidRDefault="00CF6DD9" w:rsidP="00CF6DD9">
      <w:pPr>
        <w:pStyle w:val="Textodecomentrio"/>
      </w:pPr>
      <w:r>
        <w:t>I - no caso de licitação para aquisição de bens ou contratação de serviços em geral, ao item cujo valor estimado for superior à receita bruta máxima admitida para fins de enquadramento como empresa de pequeno porte;</w:t>
      </w:r>
    </w:p>
    <w:p w14:paraId="4D2FB75B" w14:textId="77777777" w:rsidR="00CF6DD9" w:rsidRDefault="00CF6DD9" w:rsidP="00CF6DD9">
      <w:pPr>
        <w:pStyle w:val="Textodecomentrio"/>
      </w:pPr>
      <w:r>
        <w:t>II - no caso de contratação de obras e serviços de engenharia, às licitações cujo valor estimado for superior à receita bruta máxima admitida para fins de enquadramento como empresa de pequeno porte.</w:t>
      </w:r>
    </w:p>
    <w:p w14:paraId="3A9A0563" w14:textId="77777777" w:rsidR="00CF6DD9" w:rsidRDefault="00CF6DD9" w:rsidP="00CF6DD9">
      <w:pPr>
        <w:pStyle w:val="Textodecomentrio"/>
      </w:pPr>
    </w:p>
    <w:p w14:paraId="41CD6CF3" w14:textId="77777777" w:rsidR="00CF6DD9" w:rsidRDefault="00CF6DD9" w:rsidP="00CF6DD9">
      <w:pPr>
        <w:pStyle w:val="Textodecomentrio"/>
      </w:pPr>
      <w:r>
        <w:t>Em tal hipótese, o item 4.5 deve ser ajustado para uma das seguintes situações:</w:t>
      </w:r>
    </w:p>
    <w:p w14:paraId="00D972C9" w14:textId="77777777" w:rsidR="00CF6DD9" w:rsidRDefault="00CF6DD9" w:rsidP="00CF6DD9">
      <w:pPr>
        <w:pStyle w:val="Textodecomentrio"/>
      </w:pPr>
      <w:r>
        <w:t>x.x.</w:t>
      </w:r>
      <w:r>
        <w:tab/>
      </w:r>
      <w:r>
        <w:rPr>
          <w:i/>
          <w:iCs/>
        </w:rPr>
        <w:t>Nesta Licitação não haverá tratamento favorecido para microempresas, empresas de pequeno porte e figuras equiparadas, nos termos da Lei Complementar nº 123, de 2006, em razão da incidência, no caso, do art. 4º, § 1º da Lei nº 14.133, de 2021.</w:t>
      </w:r>
    </w:p>
    <w:p w14:paraId="31152797" w14:textId="77777777" w:rsidR="00CF6DD9" w:rsidRDefault="00CF6DD9" w:rsidP="00CF6DD9">
      <w:pPr>
        <w:pStyle w:val="Textodecomentrio"/>
      </w:pPr>
      <w:r>
        <w:rPr>
          <w:i/>
          <w:iCs/>
        </w:rPr>
        <w:t>Ou</w:t>
      </w:r>
    </w:p>
    <w:p w14:paraId="683BC1E8" w14:textId="77777777" w:rsidR="00CF6DD9" w:rsidRDefault="00CF6DD9" w:rsidP="00CF6DD9">
      <w:pPr>
        <w:pStyle w:val="Textodecomentrio"/>
      </w:pPr>
      <w:r>
        <w:t>x.x.</w:t>
      </w:r>
      <w:r>
        <w:tab/>
      </w:r>
      <w:r>
        <w:rPr>
          <w:i/>
          <w:iCs/>
        </w:rPr>
        <w:t>Nos itens XX, XX e XX não será concedido nesta Licitação tratamento favorecido para microempresas, empresas de pequeno porte e figuras equiparadas, nos termos da Lei Complementar nº 123, de 2006, em razão da incidência, no caso, do art. 4º, § 1º da Lei nº 14.133, de 2021.</w:t>
      </w:r>
    </w:p>
  </w:comment>
  <w:comment w:id="16" w:author="Autor" w:initials="A">
    <w:p w14:paraId="2B0A2FFC" w14:textId="7C2E7398" w:rsidR="008B30A8" w:rsidRDefault="00877139" w:rsidP="008B30A8">
      <w:pPr>
        <w:pStyle w:val="Textodecomentrio"/>
      </w:pPr>
      <w:r>
        <w:rPr>
          <w:rStyle w:val="Refdecomentrio"/>
        </w:rPr>
        <w:annotationRef/>
      </w:r>
      <w:r w:rsidR="008B30A8">
        <w:t xml:space="preserve">A vedação à participação de pessoas jurídicas reunidas em consórcio deve ser justificada pela Administração, devendo ser incluída a informação no item 4.6. </w:t>
      </w:r>
    </w:p>
    <w:p w14:paraId="40DF95DD" w14:textId="77777777" w:rsidR="008B30A8" w:rsidRDefault="008B30A8" w:rsidP="008B30A8">
      <w:pPr>
        <w:pStyle w:val="Textodecomentrio"/>
      </w:pPr>
    </w:p>
    <w:p w14:paraId="490A4C4D" w14:textId="77777777" w:rsidR="008B30A8" w:rsidRDefault="008B30A8" w:rsidP="008B30A8">
      <w:pPr>
        <w:pStyle w:val="Textodecomentrio"/>
      </w:pPr>
      <w:r>
        <w:t>Com efeito, a vedação de participação de pessoas jurídicas reunidas em consórcio é exceção e essa opção deverá ser devidamente justificada pela Administração, nos termos do art. 15, caput, da Lei nº 14.133, de 2021.</w:t>
      </w:r>
    </w:p>
  </w:comment>
  <w:comment w:id="22" w:author="Autor" w:initials="A">
    <w:p w14:paraId="4CFA5002" w14:textId="77777777" w:rsidR="00902D9F" w:rsidRDefault="000A3512" w:rsidP="00902D9F">
      <w:pPr>
        <w:pStyle w:val="Textodecomentrio"/>
      </w:pPr>
      <w:r>
        <w:rPr>
          <w:rStyle w:val="Refdecomentrio"/>
        </w:rPr>
        <w:annotationRef/>
      </w:r>
      <w:r w:rsidR="00902D9F">
        <w:t>A cláusula não deve ser alterada, exceto se a Administração decidir motivadamente que a fase de habilitação antecederá as fases de apresentação de propostas. Nesta hipótese, a motivação deve identificar os benefícios decorrentes da escolha, conforme determina o art. 17, §1º, da Lei 14.133/2021.</w:t>
      </w:r>
    </w:p>
    <w:p w14:paraId="39DC2901" w14:textId="77777777" w:rsidR="00902D9F" w:rsidRDefault="00902D9F" w:rsidP="00902D9F">
      <w:pPr>
        <w:pStyle w:val="Textodecomentrio"/>
      </w:pPr>
    </w:p>
    <w:p w14:paraId="4E1DE1C1" w14:textId="77777777" w:rsidR="00902D9F" w:rsidRDefault="00902D9F" w:rsidP="00902D9F">
      <w:pPr>
        <w:pStyle w:val="Textodecomentrio"/>
      </w:pPr>
      <w:r>
        <w:t xml:space="preserve">Sendo esse o caso (inversão de fases), deverá inverter a ordem do título da cláusula (Documentos de Habilitação e Apresentação das Propostas) e utilizar a seguinte redação no primeiro e terceiro itens: </w:t>
      </w:r>
    </w:p>
    <w:p w14:paraId="6B6A9382" w14:textId="77777777" w:rsidR="00902D9F" w:rsidRDefault="00902D9F" w:rsidP="00902D9F">
      <w:pPr>
        <w:pStyle w:val="Textodecomentrio"/>
      </w:pPr>
      <w:r>
        <w:rPr>
          <w:i/>
          <w:iCs/>
        </w:rPr>
        <w:t>5.1 A licitação ocorrerá por meio de fases, na seguinte ordem: i) habilitação; ii) apresentação das propostas de técnica e de preço; iii) julgamento das propostas.</w:t>
      </w:r>
    </w:p>
    <w:p w14:paraId="72A9DFBB" w14:textId="77777777" w:rsidR="00902D9F" w:rsidRDefault="00902D9F" w:rsidP="00902D9F">
      <w:pPr>
        <w:pStyle w:val="Textodecomentrio"/>
      </w:pPr>
      <w:r>
        <w:rPr>
          <w:i/>
          <w:iCs/>
        </w:rPr>
        <w:t>(...)</w:t>
      </w:r>
    </w:p>
    <w:p w14:paraId="79F8EC5C" w14:textId="77777777" w:rsidR="00902D9F" w:rsidRDefault="00902D9F" w:rsidP="00902D9F">
      <w:pPr>
        <w:pStyle w:val="Textodecomentrio"/>
      </w:pPr>
      <w:r>
        <w:rPr>
          <w:i/>
          <w:iCs/>
        </w:rPr>
        <w:t xml:space="preserve">5.3 Os licitantes encaminharão, na forma e no prazo estabelecidos no item anterior, simultaneamente os documentos de habilitação, a proposta de técnica e a proposta de preço, observado o disposto nos itens 7.1.1 e 7.13.1 deste Edital. </w:t>
      </w:r>
    </w:p>
    <w:p w14:paraId="030BEFAE" w14:textId="77777777" w:rsidR="00902D9F" w:rsidRDefault="00902D9F" w:rsidP="00902D9F">
      <w:pPr>
        <w:pStyle w:val="Textodecomentrio"/>
      </w:pPr>
      <w:r>
        <w:rPr>
          <w:i/>
          <w:iCs/>
        </w:rPr>
        <w:t>5.3.1 Na hipótese acima, não haverá ordem de classificação na etapa de apresentação da proposta e dos documentos de habilitação pelo licitante, o que ocorrerá somente após os procedimentos de que trata o Capítulo 6 deste Edital.</w:t>
      </w:r>
    </w:p>
  </w:comment>
  <w:comment w:id="31" w:author="Autor" w:initials="A">
    <w:p w14:paraId="65168F14" w14:textId="77777777" w:rsidR="00023693" w:rsidRDefault="00270D06" w:rsidP="00023693">
      <w:pPr>
        <w:pStyle w:val="Textodecomentrio"/>
      </w:pPr>
      <w:r>
        <w:rPr>
          <w:rStyle w:val="Refdecomentrio"/>
        </w:rPr>
        <w:annotationRef/>
      </w:r>
      <w:r w:rsidR="00023693">
        <w:t>No item 6.11, a Administração deverá fixar o prazo de validade da proposta de acordo com as peculiaridades da licitação.</w:t>
      </w:r>
    </w:p>
  </w:comment>
  <w:comment w:id="32" w:author="Autor" w:initials="A">
    <w:p w14:paraId="18B4875B" w14:textId="21ED9FD7" w:rsidR="00EB0A3B" w:rsidRDefault="00EB0A3B" w:rsidP="00EB0A3B">
      <w:pPr>
        <w:pStyle w:val="Textodecomentrio"/>
      </w:pPr>
      <w:r>
        <w:rPr>
          <w:rStyle w:val="Refdecomentrio"/>
        </w:rPr>
        <w:annotationRef/>
      </w:r>
      <w:r>
        <w:t>No processo deverá constar análise do enquadramento ou não da atividade entre as hipóteses abrangidas pelo SIMPLES, de modo a justificar a redação adotada no edital.</w:t>
      </w:r>
    </w:p>
  </w:comment>
  <w:comment w:id="34" w:author="Autor" w:initials="A">
    <w:p w14:paraId="7ACC8214" w14:textId="151DAB05" w:rsidR="00BD2395" w:rsidRDefault="00BD2395" w:rsidP="00BD2395">
      <w:pPr>
        <w:pStyle w:val="Textodecomentrio"/>
      </w:pPr>
      <w:r>
        <w:rPr>
          <w:rStyle w:val="Refdecomentrio"/>
        </w:rPr>
        <w:annotationRef/>
      </w:r>
      <w:r>
        <w:t>O edital deve indicar o prazo de validade da proposta, em decorrência do disposto no art. 90, §3º, e art. 155, VI, da Lei nº 14.133, de 2021.</w:t>
      </w:r>
      <w:r>
        <w:rPr>
          <w:i/>
          <w:iCs/>
          <w:color w:val="000000"/>
        </w:rPr>
        <w:t xml:space="preserve"> </w:t>
      </w:r>
    </w:p>
  </w:comment>
  <w:comment w:id="37" w:author="Autor" w:initials="A">
    <w:p w14:paraId="696D281E" w14:textId="77777777" w:rsidR="003C2A10" w:rsidRDefault="003C2A10" w:rsidP="003C2A10">
      <w:pPr>
        <w:pStyle w:val="Textodecomentrio"/>
      </w:pPr>
      <w:r>
        <w:rPr>
          <w:rStyle w:val="Refdecomentrio"/>
        </w:rPr>
        <w:annotationRef/>
      </w:r>
      <w:r>
        <w:rPr>
          <w:color w:val="000000"/>
        </w:rPr>
        <w:t>No julgamento por técnica e preço, deverão ser avaliadas e ponderadas as propostas técnicas e, em seguida, as propostas de preço apresentadas pelos licitantes, na proporção máxima de 70% (setenta por cento) de valoração para a proposta técnica, conforme o art. 36, §2º, da Lei nº 14.133, de 2021.</w:t>
      </w:r>
    </w:p>
    <w:p w14:paraId="69F8B68B" w14:textId="77777777" w:rsidR="003C2A10" w:rsidRDefault="003C2A10" w:rsidP="003C2A10">
      <w:pPr>
        <w:pStyle w:val="Textodecomentrio"/>
      </w:pPr>
      <w:r>
        <w:rPr>
          <w:color w:val="000000"/>
        </w:rPr>
        <w:t>Na espécie, a fórmula matemática utilizada para a ponderação das Notas considerou o peso de 70% para a proposta de técnica e 30% para a proposta de preço. Caso o órgão/entidade pública promotor estabeleça proporção diversa, é necessário alterar essa fórmula matemática</w:t>
      </w:r>
    </w:p>
  </w:comment>
  <w:comment w:id="40" w:author="Autor" w:initials="A">
    <w:p w14:paraId="2AD5C620" w14:textId="3D546FB2" w:rsidR="005E6E1A" w:rsidRDefault="005E6E1A" w:rsidP="005E6E1A">
      <w:pPr>
        <w:pStyle w:val="Textodecomentrio"/>
      </w:pPr>
      <w:r>
        <w:rPr>
          <w:rStyle w:val="Refdecomentrio"/>
        </w:rPr>
        <w:annotationRef/>
      </w:r>
      <w:r>
        <w:t>O edital deverá estabelecer para o consórcio acréscimo de 10% (dez por cento) a 30% (trinta por cento) sobre o valor exigido de licitante individual para a habilitação econômico-financeira, salvo justificação, conforme art. 15, §§1º e 2º, da Lei 14.133/2021.</w:t>
      </w:r>
    </w:p>
    <w:p w14:paraId="6303BE69" w14:textId="77777777" w:rsidR="005E6E1A" w:rsidRDefault="005E6E1A" w:rsidP="005E6E1A">
      <w:pPr>
        <w:pStyle w:val="Textodecomentrio"/>
      </w:pPr>
    </w:p>
  </w:comment>
  <w:comment w:id="49" w:author="Autor" w:initials="A">
    <w:p w14:paraId="49D0EDD7" w14:textId="77777777" w:rsidR="008C4E6D" w:rsidRDefault="008C4E6D" w:rsidP="008C4E6D">
      <w:pPr>
        <w:pStyle w:val="Textodecomentrio"/>
      </w:pPr>
      <w:r>
        <w:rPr>
          <w:rStyle w:val="Refdecomentrio"/>
        </w:rPr>
        <w:annotationRef/>
      </w:r>
      <w:r>
        <w:t xml:space="preserve">Esta cláusula dispõe sobre infrações e sanções relativas à fase de licitação, ficando no contrato as regras inerentes à fase contratual. </w:t>
      </w:r>
    </w:p>
    <w:p w14:paraId="6F414085" w14:textId="77777777" w:rsidR="008C4E6D" w:rsidRDefault="008C4E6D" w:rsidP="008C4E6D">
      <w:pPr>
        <w:pStyle w:val="Textodecomentrio"/>
      </w:pPr>
    </w:p>
    <w:p w14:paraId="75D43610" w14:textId="77777777" w:rsidR="008C4E6D" w:rsidRDefault="008C4E6D" w:rsidP="008C4E6D">
      <w:pPr>
        <w:pStyle w:val="Textodecomentrio"/>
      </w:pPr>
      <w:r>
        <w:t>Com relação aos percentuais das multas, cumpre ao gestor fixá-los de maneira proporcional à gravidade da infração, em percentual de 0,5% a 30%. Os percentuais da minuta-padrão para as infrações são meramente sugestivos, sendo que as infrações contidas nas alíneas d, e, f, h, e i do item 12.1 são consideradas mais graves que as contidas nas alíneas a, b e c do item 12.1. É possível modificar os dispositivos para desmembrar as infrações e atribuir percentuais distintos.</w:t>
      </w:r>
    </w:p>
  </w:comment>
  <w:comment w:id="62" w:author="Autor" w:initials="A">
    <w:p w14:paraId="7EC8C481" w14:textId="77777777" w:rsidR="008E1B5A" w:rsidRDefault="008E1B5A" w:rsidP="008E1B5A">
      <w:pPr>
        <w:pStyle w:val="Textodecomentrio"/>
      </w:pPr>
      <w:r>
        <w:rPr>
          <w:rStyle w:val="Refdecomentrio"/>
        </w:rPr>
        <w:annotationRef/>
      </w:r>
      <w:r>
        <w:t>A Administração deve indicar o meio para a recepção das impugnações e pedidos de esclarecimentos, conforme prevê o art. 16 do Decreto Estadual nº 2.940/2023.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D7C3D" w15:done="0"/>
  <w15:commentEx w15:paraId="5296126C" w15:done="0"/>
  <w15:commentEx w15:paraId="29DBE36D" w15:done="0"/>
  <w15:commentEx w15:paraId="162B7C4C" w15:done="0"/>
  <w15:commentEx w15:paraId="1415A7C8" w15:done="0"/>
  <w15:commentEx w15:paraId="683BC1E8" w15:done="0"/>
  <w15:commentEx w15:paraId="490A4C4D" w15:done="0"/>
  <w15:commentEx w15:paraId="030BEFAE" w15:done="0"/>
  <w15:commentEx w15:paraId="65168F14" w15:done="0"/>
  <w15:commentEx w15:paraId="18B4875B" w15:done="0"/>
  <w15:commentEx w15:paraId="7ACC8214" w15:done="0"/>
  <w15:commentEx w15:paraId="69F8B68B" w15:done="0"/>
  <w15:commentEx w15:paraId="6303BE69" w15:done="0"/>
  <w15:commentEx w15:paraId="75D43610" w15:done="0"/>
  <w15:commentEx w15:paraId="7EC8C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C5CF3B" w16cex:dateUtc="2024-12-09T08:58:00Z"/>
  <w16cex:commentExtensible w16cex:durableId="7AC072B0" w16cex:dateUtc="2024-12-09T07:57:00Z"/>
  <w16cex:commentExtensible w16cex:durableId="18445048" w16cex:dateUtc="2024-12-09T04:27:00Z"/>
  <w16cex:commentExtensible w16cex:durableId="0DA32336" w16cex:dateUtc="2024-12-09T09:02:00Z"/>
  <w16cex:commentExtensible w16cex:durableId="5456F9D5" w16cex:dateUtc="2024-12-09T07:58:00Z"/>
  <w16cex:commentExtensible w16cex:durableId="6E2A3CCC" w16cex:dateUtc="2024-12-09T09:36:00Z"/>
  <w16cex:commentExtensible w16cex:durableId="36AE2DFD" w16cex:dateUtc="2024-12-09T07:59:00Z"/>
  <w16cex:commentExtensible w16cex:durableId="63305D9F" w16cex:dateUtc="2024-12-09T07:59:00Z"/>
  <w16cex:commentExtensible w16cex:durableId="29E0869D" w16cex:dateUtc="2024-12-09T05:39:00Z"/>
  <w16cex:commentExtensible w16cex:durableId="2F478748" w16cex:dateUtc="2024-12-09T10:21:00Z"/>
  <w16cex:commentExtensible w16cex:durableId="1E8250BE" w16cex:dateUtc="2024-12-09T06:21:00Z"/>
  <w16cex:commentExtensible w16cex:durableId="6EF5A002" w16cex:dateUtc="2024-12-09T11:11:00Z"/>
  <w16cex:commentExtensible w16cex:durableId="44BBD46B" w16cex:dateUtc="2024-12-09T07:05:00Z"/>
  <w16cex:commentExtensible w16cex:durableId="025271C5" w16cex:dateUtc="2024-12-09T07:35:00Z"/>
  <w16cex:commentExtensible w16cex:durableId="383F8487" w16cex:dateUtc="2024-12-0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FD7C3D" w16cid:durableId="5EC5CF3B"/>
  <w16cid:commentId w16cid:paraId="5296126C" w16cid:durableId="7AC072B0"/>
  <w16cid:commentId w16cid:paraId="29DBE36D" w16cid:durableId="18445048"/>
  <w16cid:commentId w16cid:paraId="162B7C4C" w16cid:durableId="0DA32336"/>
  <w16cid:commentId w16cid:paraId="1415A7C8" w16cid:durableId="5456F9D5"/>
  <w16cid:commentId w16cid:paraId="683BC1E8" w16cid:durableId="6E2A3CCC"/>
  <w16cid:commentId w16cid:paraId="490A4C4D" w16cid:durableId="36AE2DFD"/>
  <w16cid:commentId w16cid:paraId="030BEFAE" w16cid:durableId="63305D9F"/>
  <w16cid:commentId w16cid:paraId="65168F14" w16cid:durableId="29E0869D"/>
  <w16cid:commentId w16cid:paraId="18B4875B" w16cid:durableId="2F478748"/>
  <w16cid:commentId w16cid:paraId="7ACC8214" w16cid:durableId="1E8250BE"/>
  <w16cid:commentId w16cid:paraId="69F8B68B" w16cid:durableId="6EF5A002"/>
  <w16cid:commentId w16cid:paraId="6303BE69" w16cid:durableId="44BBD46B"/>
  <w16cid:commentId w16cid:paraId="75D43610" w16cid:durableId="025271C5"/>
  <w16cid:commentId w16cid:paraId="7EC8C481" w16cid:durableId="383F84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F75AC" w14:textId="77777777" w:rsidR="00A130B7" w:rsidRDefault="00A130B7">
      <w:r>
        <w:separator/>
      </w:r>
    </w:p>
  </w:endnote>
  <w:endnote w:type="continuationSeparator" w:id="0">
    <w:p w14:paraId="3D4D06C9" w14:textId="77777777" w:rsidR="00A130B7" w:rsidRDefault="00A1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pranq eco sans">
    <w:charset w:val="00"/>
    <w:family w:val="roman"/>
    <w:pitch w:val="variable"/>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orpo CS)">
    <w:panose1 w:val="00000000000000000000"/>
    <w:charset w:val="00"/>
    <w:family w:val="roman"/>
    <w:notTrueType/>
    <w:pitch w:val="default"/>
  </w:font>
  <w:font w:name="Signika Light">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28BE" w14:textId="77777777" w:rsidR="00E96121" w:rsidRDefault="00E9612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490" w:type="dxa"/>
      <w:tblLayout w:type="fixed"/>
      <w:tblLook w:val="04A0" w:firstRow="1" w:lastRow="0" w:firstColumn="1" w:lastColumn="0" w:noHBand="0" w:noVBand="1"/>
    </w:tblPr>
    <w:tblGrid>
      <w:gridCol w:w="5530"/>
      <w:gridCol w:w="4960"/>
    </w:tblGrid>
    <w:tr w:rsidR="005F336F" w14:paraId="50B697E7" w14:textId="77777777">
      <w:tc>
        <w:tcPr>
          <w:tcW w:w="5529" w:type="dxa"/>
          <w:tcBorders>
            <w:top w:val="nil"/>
            <w:left w:val="nil"/>
            <w:bottom w:val="nil"/>
            <w:right w:val="nil"/>
          </w:tcBorders>
        </w:tcPr>
        <w:sdt>
          <w:sdtPr>
            <w:id w:val="422286490"/>
            <w:docPartObj>
              <w:docPartGallery w:val="Page Numbers (Bottom of Page)"/>
              <w:docPartUnique/>
            </w:docPartObj>
          </w:sdtPr>
          <w:sdtEndPr/>
          <w:sdtContent>
            <w:p w14:paraId="50B697E5" w14:textId="77777777" w:rsidR="005F336F" w:rsidRDefault="003308C8">
              <w:pPr>
                <w:pStyle w:val="Rodap"/>
                <w:widowControl w:val="0"/>
                <w:spacing w:before="80"/>
                <w:ind w:left="-113"/>
                <w:jc w:val="both"/>
                <w:rPr>
                  <w:rFonts w:asciiTheme="majorHAnsi" w:hAnsiTheme="majorHAnsi" w:cstheme="majorHAnsi"/>
                  <w:smallCaps/>
                  <w:spacing w:val="6"/>
                  <w:kern w:val="2"/>
                </w:rPr>
              </w:pPr>
              <w:r>
                <w:rPr>
                  <w:rFonts w:cstheme="minorHAnsi"/>
                  <w:smallCaps/>
                  <w:spacing w:val="6"/>
                  <w:kern w:val="2"/>
                </w:rPr>
                <w:t xml:space="preserve">Manual de </w:t>
              </w:r>
              <w:r>
                <w:rPr>
                  <w:rFonts w:cstheme="minorHAnsi"/>
                  <w:b/>
                  <w:bCs/>
                  <w:smallCaps/>
                  <w:spacing w:val="6"/>
                  <w:kern w:val="2"/>
                </w:rPr>
                <w:t>fase preparatória da contratação pública</w:t>
              </w:r>
            </w:p>
          </w:sdtContent>
        </w:sdt>
      </w:tc>
      <w:tc>
        <w:tcPr>
          <w:tcW w:w="4960" w:type="dxa"/>
          <w:tcBorders>
            <w:top w:val="nil"/>
            <w:left w:val="nil"/>
            <w:bottom w:val="nil"/>
            <w:right w:val="nil"/>
          </w:tcBorders>
        </w:tcPr>
        <w:p w14:paraId="50B697E6" w14:textId="77777777" w:rsidR="005F336F" w:rsidRDefault="003308C8">
          <w:pPr>
            <w:pStyle w:val="Rodap"/>
            <w:widowControl w:val="0"/>
            <w:spacing w:before="80"/>
            <w:ind w:right="-113"/>
            <w:jc w:val="right"/>
            <w:rPr>
              <w:rFonts w:asciiTheme="majorHAnsi" w:hAnsiTheme="majorHAnsi" w:cstheme="majorHAnsi"/>
              <w:kern w:val="2"/>
            </w:rPr>
          </w:pPr>
          <w:r>
            <w:rPr>
              <w:rFonts w:ascii="Calibri Light" w:hAnsi="Calibri Light" w:cs="Calibri Light"/>
              <w:kern w:val="2"/>
            </w:rPr>
            <w:fldChar w:fldCharType="begin"/>
          </w:r>
          <w:r>
            <w:rPr>
              <w:rFonts w:ascii="Calibri Light" w:hAnsi="Calibri Light" w:cs="Calibri Light"/>
              <w:kern w:val="2"/>
            </w:rPr>
            <w:instrText xml:space="preserve"> PAGE </w:instrText>
          </w:r>
          <w:r>
            <w:rPr>
              <w:rFonts w:ascii="Calibri Light" w:hAnsi="Calibri Light" w:cs="Calibri Light"/>
              <w:kern w:val="2"/>
            </w:rPr>
            <w:fldChar w:fldCharType="separate"/>
          </w:r>
          <w:r w:rsidR="00E96121">
            <w:rPr>
              <w:rFonts w:ascii="Calibri Light" w:hAnsi="Calibri Light" w:cs="Calibri Light"/>
              <w:noProof/>
              <w:kern w:val="2"/>
            </w:rPr>
            <w:t>2</w:t>
          </w:r>
          <w:r>
            <w:rPr>
              <w:rFonts w:ascii="Calibri Light" w:hAnsi="Calibri Light" w:cs="Calibri Light"/>
              <w:kern w:val="2"/>
            </w:rPr>
            <w:fldChar w:fldCharType="end"/>
          </w:r>
        </w:p>
      </w:tc>
    </w:tr>
  </w:tbl>
  <w:p w14:paraId="50B697E8" w14:textId="77777777" w:rsidR="005F336F" w:rsidRDefault="005F336F">
    <w:pPr>
      <w:pStyle w:val="Rodap"/>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DC5F8" w14:textId="77777777" w:rsidR="00E96121" w:rsidRDefault="00E961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370FF" w14:textId="77777777" w:rsidR="00A130B7" w:rsidRDefault="00A130B7">
      <w:r>
        <w:separator/>
      </w:r>
    </w:p>
  </w:footnote>
  <w:footnote w:type="continuationSeparator" w:id="0">
    <w:p w14:paraId="4FA8FF4B" w14:textId="77777777" w:rsidR="00A130B7" w:rsidRDefault="00A1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B93B" w14:textId="77777777" w:rsidR="00E96121" w:rsidRDefault="00E9612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490" w:type="dxa"/>
      <w:tblLayout w:type="fixed"/>
      <w:tblLook w:val="04A0" w:firstRow="1" w:lastRow="0" w:firstColumn="1" w:lastColumn="0" w:noHBand="0" w:noVBand="1"/>
    </w:tblPr>
    <w:tblGrid>
      <w:gridCol w:w="10490"/>
    </w:tblGrid>
    <w:tr w:rsidR="005F336F" w14:paraId="50B697E3" w14:textId="77777777">
      <w:tc>
        <w:tcPr>
          <w:tcW w:w="10490" w:type="dxa"/>
          <w:tcBorders>
            <w:top w:val="nil"/>
            <w:left w:val="nil"/>
            <w:bottom w:val="nil"/>
            <w:right w:val="nil"/>
          </w:tcBorders>
        </w:tcPr>
        <w:p w14:paraId="50B697E1" w14:textId="595F2859" w:rsidR="005F336F" w:rsidRDefault="003308C8">
          <w:pPr>
            <w:pStyle w:val="Cabealho"/>
            <w:widowControl w:val="0"/>
            <w:ind w:right="-113"/>
            <w:jc w:val="right"/>
            <w:rPr>
              <w:b/>
              <w:bCs/>
            </w:rPr>
          </w:pPr>
          <w:r>
            <w:rPr>
              <w:rFonts w:eastAsia="Calibri"/>
              <w:b/>
              <w:bCs/>
            </w:rPr>
            <w:t>Capítulo 1</w:t>
          </w:r>
          <w:r w:rsidR="00F86648">
            <w:rPr>
              <w:rFonts w:eastAsia="Calibri"/>
              <w:b/>
              <w:bCs/>
            </w:rPr>
            <w:t>3</w:t>
          </w:r>
        </w:p>
        <w:p w14:paraId="50B697E2" w14:textId="73A18FBD" w:rsidR="005F336F" w:rsidRDefault="003308C8">
          <w:pPr>
            <w:pStyle w:val="Cabealho"/>
            <w:widowControl w:val="0"/>
            <w:ind w:right="-113"/>
            <w:jc w:val="right"/>
            <w:rPr>
              <w:b/>
              <w:bCs/>
            </w:rPr>
          </w:pPr>
          <w:r>
            <w:rPr>
              <w:rFonts w:asciiTheme="majorHAnsi" w:eastAsia="Calibri" w:hAnsiTheme="majorHAnsi" w:cstheme="majorHAnsi"/>
              <w:i/>
              <w:iCs/>
              <w:sz w:val="22"/>
              <w:szCs w:val="22"/>
            </w:rPr>
            <w:t xml:space="preserve">Modelo de </w:t>
          </w:r>
          <w:r w:rsidR="00FF2A43">
            <w:rPr>
              <w:rFonts w:asciiTheme="majorHAnsi" w:eastAsia="Calibri" w:hAnsiTheme="majorHAnsi" w:cstheme="majorHAnsi"/>
              <w:i/>
              <w:iCs/>
              <w:sz w:val="22"/>
              <w:szCs w:val="22"/>
            </w:rPr>
            <w:t>e</w:t>
          </w:r>
          <w:r>
            <w:rPr>
              <w:rFonts w:asciiTheme="majorHAnsi" w:eastAsia="Calibri" w:hAnsiTheme="majorHAnsi" w:cstheme="majorHAnsi"/>
              <w:i/>
              <w:iCs/>
              <w:sz w:val="22"/>
              <w:szCs w:val="22"/>
            </w:rPr>
            <w:t xml:space="preserve">dital de </w:t>
          </w:r>
          <w:r w:rsidR="00FF2A43">
            <w:rPr>
              <w:rFonts w:asciiTheme="majorHAnsi" w:eastAsia="Calibri" w:hAnsiTheme="majorHAnsi" w:cstheme="majorHAnsi"/>
              <w:i/>
              <w:iCs/>
              <w:sz w:val="22"/>
              <w:szCs w:val="22"/>
            </w:rPr>
            <w:t>concorrência</w:t>
          </w:r>
          <w:r>
            <w:rPr>
              <w:rFonts w:asciiTheme="majorHAnsi" w:eastAsia="Calibri" w:hAnsiTheme="majorHAnsi" w:cstheme="majorHAnsi"/>
              <w:i/>
              <w:iCs/>
              <w:sz w:val="22"/>
              <w:szCs w:val="22"/>
            </w:rPr>
            <w:t xml:space="preserve"> eletrônic</w:t>
          </w:r>
          <w:r w:rsidR="00FF2A43">
            <w:rPr>
              <w:rFonts w:asciiTheme="majorHAnsi" w:eastAsia="Calibri" w:hAnsiTheme="majorHAnsi" w:cstheme="majorHAnsi"/>
              <w:i/>
              <w:iCs/>
              <w:sz w:val="22"/>
              <w:szCs w:val="22"/>
            </w:rPr>
            <w:t>a (</w:t>
          </w:r>
          <w:r w:rsidR="00F86648">
            <w:rPr>
              <w:rFonts w:asciiTheme="majorHAnsi" w:eastAsia="Calibri" w:hAnsiTheme="majorHAnsi" w:cstheme="majorHAnsi"/>
              <w:i/>
              <w:iCs/>
              <w:sz w:val="22"/>
              <w:szCs w:val="22"/>
            </w:rPr>
            <w:t>técnica e preço</w:t>
          </w:r>
          <w:r w:rsidR="00FF2A43">
            <w:rPr>
              <w:rFonts w:asciiTheme="majorHAnsi" w:eastAsia="Calibri" w:hAnsiTheme="majorHAnsi" w:cstheme="majorHAnsi"/>
              <w:i/>
              <w:iCs/>
              <w:sz w:val="22"/>
              <w:szCs w:val="22"/>
            </w:rPr>
            <w:t>)</w:t>
          </w:r>
        </w:p>
      </w:tc>
    </w:tr>
  </w:tbl>
  <w:p w14:paraId="50B697E4" w14:textId="77777777" w:rsidR="005F336F" w:rsidRDefault="005F336F">
    <w:pPr>
      <w:pStyle w:val="Cabealho"/>
      <w:rPr>
        <w:rFonts w:asciiTheme="majorHAnsi" w:hAnsiTheme="majorHAnsi" w:cstheme="majorHAnsi"/>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938B7" w14:textId="77777777" w:rsidR="00E96121" w:rsidRDefault="00E9612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1CEA"/>
    <w:multiLevelType w:val="multilevel"/>
    <w:tmpl w:val="F57C418E"/>
    <w:lvl w:ilvl="0">
      <w:start w:val="1"/>
      <w:numFmt w:val="decimal"/>
      <w:lvlText w:val="%1."/>
      <w:lvlJc w:val="left"/>
      <w:pPr>
        <w:tabs>
          <w:tab w:val="num" w:pos="0"/>
        </w:tabs>
        <w:ind w:left="720" w:hanging="360"/>
      </w:pPr>
      <w:rPr>
        <w:rFonts w:ascii="Segoe UI" w:hAnsi="Segoe UI"/>
        <w:b/>
        <w:i w:val="0"/>
      </w:rPr>
    </w:lvl>
    <w:lvl w:ilvl="1">
      <w:start w:val="1"/>
      <w:numFmt w:val="decimal"/>
      <w:lvlText w:val="%2."/>
      <w:lvlJc w:val="left"/>
      <w:pPr>
        <w:tabs>
          <w:tab w:val="num" w:pos="0"/>
        </w:tabs>
        <w:ind w:left="1440" w:hanging="360"/>
      </w:pPr>
      <w:rPr>
        <w:rFonts w:ascii="Segoe UI" w:hAnsi="Segoe UI"/>
        <w:b/>
        <w:i w:val="0"/>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5C2315"/>
    <w:multiLevelType w:val="multilevel"/>
    <w:tmpl w:val="2E4804BA"/>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3B4700"/>
    <w:multiLevelType w:val="multilevel"/>
    <w:tmpl w:val="2B12CDA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905D89"/>
    <w:multiLevelType w:val="multilevel"/>
    <w:tmpl w:val="42FC1708"/>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1850" w:hanging="432"/>
      </w:pPr>
      <w:rPr>
        <w:b w:val="0"/>
        <w:i w:val="0"/>
        <w:strike w:val="0"/>
        <w:dstrike w:val="0"/>
        <w:color w:val="auto"/>
        <w:sz w:val="20"/>
        <w:szCs w:val="20"/>
        <w:u w:val="none"/>
      </w:rPr>
    </w:lvl>
    <w:lvl w:ilvl="2">
      <w:start w:val="1"/>
      <w:numFmt w:val="decimal"/>
      <w:pStyle w:val="Nivel3"/>
      <w:lvlText w:val="%1.%2.%3."/>
      <w:lvlJc w:val="left"/>
      <w:pPr>
        <w:tabs>
          <w:tab w:val="num" w:pos="0"/>
        </w:tabs>
        <w:ind w:left="7734" w:hanging="504"/>
      </w:pPr>
      <w:rPr>
        <w:rFonts w:ascii="Arial" w:hAnsi="Arial"/>
        <w:b w:val="0"/>
        <w:i w:val="0"/>
        <w:strike w:val="0"/>
        <w:dstrike w:val="0"/>
        <w:color w:val="auto"/>
        <w:sz w:val="20"/>
        <w:szCs w:val="20"/>
      </w:rPr>
    </w:lvl>
    <w:lvl w:ilvl="3">
      <w:start w:val="1"/>
      <w:numFmt w:val="decimal"/>
      <w:lvlText w:val="%1.%2.%3.%4."/>
      <w:lvlJc w:val="left"/>
      <w:pPr>
        <w:tabs>
          <w:tab w:val="num" w:pos="0"/>
        </w:tabs>
        <w:ind w:left="4193"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D9C3AB7"/>
    <w:multiLevelType w:val="multilevel"/>
    <w:tmpl w:val="8E16829A"/>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E37140D"/>
    <w:multiLevelType w:val="multilevel"/>
    <w:tmpl w:val="ED3835B2"/>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3613F0"/>
    <w:multiLevelType w:val="multilevel"/>
    <w:tmpl w:val="334C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26438E9"/>
    <w:multiLevelType w:val="multilevel"/>
    <w:tmpl w:val="086A4C20"/>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37F115D"/>
    <w:multiLevelType w:val="multilevel"/>
    <w:tmpl w:val="C5722B8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D411F2"/>
    <w:multiLevelType w:val="multilevel"/>
    <w:tmpl w:val="4BF2FF5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E3D3386"/>
    <w:multiLevelType w:val="multilevel"/>
    <w:tmpl w:val="A6A6C68E"/>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EF6364"/>
    <w:multiLevelType w:val="multilevel"/>
    <w:tmpl w:val="6B808EAA"/>
    <w:lvl w:ilvl="0">
      <w:start w:val="1"/>
      <w:numFmt w:val="lowerLetter"/>
      <w:lvlText w:val="%1."/>
      <w:lvlJc w:val="left"/>
      <w:pPr>
        <w:tabs>
          <w:tab w:val="num" w:pos="0"/>
        </w:tabs>
        <w:ind w:left="720" w:hanging="360"/>
      </w:pPr>
      <w:rPr>
        <w:rFonts w:ascii="Segoe UI" w:hAnsi="Segoe UI"/>
        <w:b w:val="0"/>
        <w:i/>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2AB"/>
    <w:multiLevelType w:val="multilevel"/>
    <w:tmpl w:val="B1E04FBC"/>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AA6E2D"/>
    <w:multiLevelType w:val="multilevel"/>
    <w:tmpl w:val="04C2F67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C3A75D2"/>
    <w:multiLevelType w:val="multilevel"/>
    <w:tmpl w:val="8A3A7298"/>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D5672CF"/>
    <w:multiLevelType w:val="multilevel"/>
    <w:tmpl w:val="67FCA3D8"/>
    <w:lvl w:ilvl="0">
      <w:start w:val="7"/>
      <w:numFmt w:val="decimal"/>
      <w:lvlText w:val="%1"/>
      <w:lvlJc w:val="left"/>
      <w:pPr>
        <w:ind w:left="390" w:hanging="390"/>
      </w:pPr>
      <w:rPr>
        <w:rFonts w:hint="default"/>
      </w:rPr>
    </w:lvl>
    <w:lvl w:ilvl="1">
      <w:start w:val="2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035290"/>
    <w:multiLevelType w:val="multilevel"/>
    <w:tmpl w:val="5E902EBA"/>
    <w:lvl w:ilvl="0">
      <w:start w:val="1"/>
      <w:numFmt w:val="lowerLetter"/>
      <w:lvlText w:val="%1."/>
      <w:lvlJc w:val="left"/>
      <w:pPr>
        <w:tabs>
          <w:tab w:val="num" w:pos="0"/>
        </w:tabs>
        <w:ind w:left="720" w:hanging="360"/>
      </w:pPr>
      <w:rPr>
        <w:rFonts w:ascii="Segoe UI" w:hAnsi="Segoe UI"/>
        <w:b/>
        <w:i w:val="0"/>
        <w:sz w:val="24"/>
      </w:rPr>
    </w:lvl>
    <w:lvl w:ilvl="1">
      <w:start w:val="1"/>
      <w:numFmt w:val="decimal"/>
      <w:lvlText w:val="%2."/>
      <w:lvlJc w:val="left"/>
      <w:pPr>
        <w:tabs>
          <w:tab w:val="num" w:pos="0"/>
        </w:tabs>
        <w:ind w:left="1440" w:hanging="360"/>
      </w:pPr>
      <w:rPr>
        <w:rFonts w:ascii="Calibri" w:hAnsi="Calibri"/>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E2C7D84"/>
    <w:multiLevelType w:val="multilevel"/>
    <w:tmpl w:val="FC38BD30"/>
    <w:lvl w:ilvl="0">
      <w:start w:val="1"/>
      <w:numFmt w:val="lowerLetter"/>
      <w:lvlText w:val="%1."/>
      <w:lvlJc w:val="left"/>
      <w:pPr>
        <w:tabs>
          <w:tab w:val="num" w:pos="0"/>
        </w:tabs>
        <w:ind w:left="720" w:hanging="360"/>
      </w:pPr>
      <w:rPr>
        <w:rFonts w:ascii="Segoe UI" w:hAnsi="Segoe UI"/>
        <w:b/>
        <w:i w:val="0"/>
        <w:sz w:val="24"/>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AE46F70"/>
    <w:multiLevelType w:val="multilevel"/>
    <w:tmpl w:val="E9DA09A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E2B32BD"/>
    <w:multiLevelType w:val="multilevel"/>
    <w:tmpl w:val="6764BCBE"/>
    <w:lvl w:ilvl="0">
      <w:start w:val="1"/>
      <w:numFmt w:val="lowerLetter"/>
      <w:lvlText w:val="%1."/>
      <w:lvlJc w:val="left"/>
      <w:pPr>
        <w:tabs>
          <w:tab w:val="num" w:pos="0"/>
        </w:tabs>
        <w:ind w:left="720" w:hanging="360"/>
      </w:pPr>
      <w:rPr>
        <w:rFonts w:ascii="Segoe UI" w:hAnsi="Segoe UI"/>
        <w:b w:val="0"/>
        <w:i/>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863FE7"/>
    <w:multiLevelType w:val="multilevel"/>
    <w:tmpl w:val="793C8A4A"/>
    <w:lvl w:ilvl="0">
      <w:start w:val="2"/>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6D93D01"/>
    <w:multiLevelType w:val="multilevel"/>
    <w:tmpl w:val="3FDE9914"/>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8D01FBB"/>
    <w:multiLevelType w:val="multilevel"/>
    <w:tmpl w:val="E182FE0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B217847"/>
    <w:multiLevelType w:val="multilevel"/>
    <w:tmpl w:val="3E2A3E46"/>
    <w:lvl w:ilvl="0">
      <w:start w:val="1"/>
      <w:numFmt w:val="decimal"/>
      <w:lvlText w:val="%1."/>
      <w:lvlJc w:val="left"/>
      <w:pPr>
        <w:tabs>
          <w:tab w:val="num" w:pos="0"/>
        </w:tabs>
        <w:ind w:left="720" w:hanging="360"/>
      </w:pPr>
      <w:rPr>
        <w:rFonts w:ascii="Calibri" w:hAnsi="Calibri"/>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B9607B7"/>
    <w:multiLevelType w:val="multilevel"/>
    <w:tmpl w:val="4948C91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875430"/>
    <w:multiLevelType w:val="multilevel"/>
    <w:tmpl w:val="E83CEA82"/>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4"/>
  </w:num>
  <w:num w:numId="3">
    <w:abstractNumId w:val="1"/>
  </w:num>
  <w:num w:numId="4">
    <w:abstractNumId w:val="4"/>
  </w:num>
  <w:num w:numId="5">
    <w:abstractNumId w:val="12"/>
  </w:num>
  <w:num w:numId="6">
    <w:abstractNumId w:val="16"/>
  </w:num>
  <w:num w:numId="7">
    <w:abstractNumId w:val="23"/>
  </w:num>
  <w:num w:numId="8">
    <w:abstractNumId w:val="11"/>
  </w:num>
  <w:num w:numId="9">
    <w:abstractNumId w:val="19"/>
  </w:num>
  <w:num w:numId="10">
    <w:abstractNumId w:val="13"/>
  </w:num>
  <w:num w:numId="11">
    <w:abstractNumId w:val="25"/>
  </w:num>
  <w:num w:numId="12">
    <w:abstractNumId w:val="5"/>
  </w:num>
  <w:num w:numId="13">
    <w:abstractNumId w:val="24"/>
  </w:num>
  <w:num w:numId="14">
    <w:abstractNumId w:val="20"/>
  </w:num>
  <w:num w:numId="15">
    <w:abstractNumId w:val="17"/>
  </w:num>
  <w:num w:numId="16">
    <w:abstractNumId w:val="0"/>
  </w:num>
  <w:num w:numId="17">
    <w:abstractNumId w:val="8"/>
  </w:num>
  <w:num w:numId="18">
    <w:abstractNumId w:val="21"/>
  </w:num>
  <w:num w:numId="19">
    <w:abstractNumId w:val="22"/>
  </w:num>
  <w:num w:numId="20">
    <w:abstractNumId w:val="10"/>
  </w:num>
  <w:num w:numId="21">
    <w:abstractNumId w:val="9"/>
  </w:num>
  <w:num w:numId="22">
    <w:abstractNumId w:val="7"/>
  </w:num>
  <w:num w:numId="23">
    <w:abstractNumId w:val="2"/>
  </w:num>
  <w:num w:numId="24">
    <w:abstractNumId w:val="18"/>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6F"/>
    <w:rsid w:val="00000EB3"/>
    <w:rsid w:val="00001E5A"/>
    <w:rsid w:val="000024DB"/>
    <w:rsid w:val="00017CD6"/>
    <w:rsid w:val="00023693"/>
    <w:rsid w:val="0003114F"/>
    <w:rsid w:val="0006300F"/>
    <w:rsid w:val="00075C33"/>
    <w:rsid w:val="00092F64"/>
    <w:rsid w:val="000A3512"/>
    <w:rsid w:val="000B198D"/>
    <w:rsid w:val="000C4B98"/>
    <w:rsid w:val="000D1E73"/>
    <w:rsid w:val="000D2685"/>
    <w:rsid w:val="000F25E9"/>
    <w:rsid w:val="001046FD"/>
    <w:rsid w:val="001110A7"/>
    <w:rsid w:val="00121EC7"/>
    <w:rsid w:val="00140565"/>
    <w:rsid w:val="00141592"/>
    <w:rsid w:val="0014506E"/>
    <w:rsid w:val="001530D8"/>
    <w:rsid w:val="00154AC5"/>
    <w:rsid w:val="0016499A"/>
    <w:rsid w:val="00167260"/>
    <w:rsid w:val="00172677"/>
    <w:rsid w:val="00173DA3"/>
    <w:rsid w:val="00195D19"/>
    <w:rsid w:val="001A31E7"/>
    <w:rsid w:val="001B7087"/>
    <w:rsid w:val="001B79B2"/>
    <w:rsid w:val="001C3ADA"/>
    <w:rsid w:val="001D0F2B"/>
    <w:rsid w:val="001D5BD9"/>
    <w:rsid w:val="001D7D5F"/>
    <w:rsid w:val="001F4972"/>
    <w:rsid w:val="00210703"/>
    <w:rsid w:val="00212671"/>
    <w:rsid w:val="002139D8"/>
    <w:rsid w:val="00217B1B"/>
    <w:rsid w:val="002305CA"/>
    <w:rsid w:val="00234D2B"/>
    <w:rsid w:val="0026349F"/>
    <w:rsid w:val="00264446"/>
    <w:rsid w:val="00270D06"/>
    <w:rsid w:val="00274455"/>
    <w:rsid w:val="00275B0A"/>
    <w:rsid w:val="00280A99"/>
    <w:rsid w:val="00282E09"/>
    <w:rsid w:val="002B17E1"/>
    <w:rsid w:val="002C5726"/>
    <w:rsid w:val="002D6609"/>
    <w:rsid w:val="002D7F0C"/>
    <w:rsid w:val="002E65F8"/>
    <w:rsid w:val="003037E3"/>
    <w:rsid w:val="00306610"/>
    <w:rsid w:val="003120D5"/>
    <w:rsid w:val="0031619A"/>
    <w:rsid w:val="003308C8"/>
    <w:rsid w:val="003548D5"/>
    <w:rsid w:val="0036141E"/>
    <w:rsid w:val="00367CEB"/>
    <w:rsid w:val="00375323"/>
    <w:rsid w:val="00376735"/>
    <w:rsid w:val="0039113E"/>
    <w:rsid w:val="003A049F"/>
    <w:rsid w:val="003B01D7"/>
    <w:rsid w:val="003B089A"/>
    <w:rsid w:val="003C2A10"/>
    <w:rsid w:val="003D4BCD"/>
    <w:rsid w:val="003E03BD"/>
    <w:rsid w:val="003E0C18"/>
    <w:rsid w:val="003E1C8C"/>
    <w:rsid w:val="0040075B"/>
    <w:rsid w:val="00416D88"/>
    <w:rsid w:val="004179E8"/>
    <w:rsid w:val="00423466"/>
    <w:rsid w:val="00443CAA"/>
    <w:rsid w:val="004528FE"/>
    <w:rsid w:val="00457AF6"/>
    <w:rsid w:val="00465049"/>
    <w:rsid w:val="00467A3C"/>
    <w:rsid w:val="00472203"/>
    <w:rsid w:val="00485ABF"/>
    <w:rsid w:val="00492682"/>
    <w:rsid w:val="004A72D9"/>
    <w:rsid w:val="004B30D2"/>
    <w:rsid w:val="004C1802"/>
    <w:rsid w:val="004F17E2"/>
    <w:rsid w:val="004F65D3"/>
    <w:rsid w:val="00540180"/>
    <w:rsid w:val="00564A18"/>
    <w:rsid w:val="0057433E"/>
    <w:rsid w:val="00575B89"/>
    <w:rsid w:val="00576890"/>
    <w:rsid w:val="0059220F"/>
    <w:rsid w:val="0059566F"/>
    <w:rsid w:val="00596194"/>
    <w:rsid w:val="005A166C"/>
    <w:rsid w:val="005A1F45"/>
    <w:rsid w:val="005A2C7D"/>
    <w:rsid w:val="005A30B8"/>
    <w:rsid w:val="005A6D39"/>
    <w:rsid w:val="005C44C9"/>
    <w:rsid w:val="005D012A"/>
    <w:rsid w:val="005E6E1A"/>
    <w:rsid w:val="005F336F"/>
    <w:rsid w:val="00612F23"/>
    <w:rsid w:val="00613DA8"/>
    <w:rsid w:val="00616C77"/>
    <w:rsid w:val="00617B7C"/>
    <w:rsid w:val="006226AB"/>
    <w:rsid w:val="00624577"/>
    <w:rsid w:val="00631071"/>
    <w:rsid w:val="006317D7"/>
    <w:rsid w:val="00646253"/>
    <w:rsid w:val="006476B6"/>
    <w:rsid w:val="00663BE7"/>
    <w:rsid w:val="00664273"/>
    <w:rsid w:val="00666BFD"/>
    <w:rsid w:val="006670FC"/>
    <w:rsid w:val="00690026"/>
    <w:rsid w:val="006959AB"/>
    <w:rsid w:val="006A3A48"/>
    <w:rsid w:val="006A4C5F"/>
    <w:rsid w:val="006B1655"/>
    <w:rsid w:val="006B36C0"/>
    <w:rsid w:val="006D2BAF"/>
    <w:rsid w:val="006E73C5"/>
    <w:rsid w:val="006E78B9"/>
    <w:rsid w:val="006F71A5"/>
    <w:rsid w:val="00701CD1"/>
    <w:rsid w:val="00735676"/>
    <w:rsid w:val="007378E6"/>
    <w:rsid w:val="00762BAB"/>
    <w:rsid w:val="00763602"/>
    <w:rsid w:val="00766237"/>
    <w:rsid w:val="00766597"/>
    <w:rsid w:val="0077192F"/>
    <w:rsid w:val="0077581E"/>
    <w:rsid w:val="00783AA1"/>
    <w:rsid w:val="007849BA"/>
    <w:rsid w:val="00786B20"/>
    <w:rsid w:val="007A0E07"/>
    <w:rsid w:val="007A7CE4"/>
    <w:rsid w:val="007B15DB"/>
    <w:rsid w:val="007B42F2"/>
    <w:rsid w:val="007C1100"/>
    <w:rsid w:val="007C56BB"/>
    <w:rsid w:val="007C65FB"/>
    <w:rsid w:val="007E2E6B"/>
    <w:rsid w:val="007F1E39"/>
    <w:rsid w:val="00812370"/>
    <w:rsid w:val="00823FF7"/>
    <w:rsid w:val="00835BB2"/>
    <w:rsid w:val="008546EF"/>
    <w:rsid w:val="008572EE"/>
    <w:rsid w:val="00861DA4"/>
    <w:rsid w:val="00871952"/>
    <w:rsid w:val="008770E4"/>
    <w:rsid w:val="00877139"/>
    <w:rsid w:val="008822B7"/>
    <w:rsid w:val="0088419B"/>
    <w:rsid w:val="0089008F"/>
    <w:rsid w:val="008914F0"/>
    <w:rsid w:val="00892796"/>
    <w:rsid w:val="008A40B7"/>
    <w:rsid w:val="008B30A8"/>
    <w:rsid w:val="008B545E"/>
    <w:rsid w:val="008C00CB"/>
    <w:rsid w:val="008C4033"/>
    <w:rsid w:val="008C4E6D"/>
    <w:rsid w:val="008E1B5A"/>
    <w:rsid w:val="008E3F2F"/>
    <w:rsid w:val="008E3F9C"/>
    <w:rsid w:val="00900889"/>
    <w:rsid w:val="00902672"/>
    <w:rsid w:val="00902D9F"/>
    <w:rsid w:val="00921AFC"/>
    <w:rsid w:val="0092290B"/>
    <w:rsid w:val="009238D5"/>
    <w:rsid w:val="00924806"/>
    <w:rsid w:val="00927732"/>
    <w:rsid w:val="0093416E"/>
    <w:rsid w:val="00941F22"/>
    <w:rsid w:val="00944F05"/>
    <w:rsid w:val="009569B3"/>
    <w:rsid w:val="00962D05"/>
    <w:rsid w:val="00966AC1"/>
    <w:rsid w:val="009A1F76"/>
    <w:rsid w:val="009A41CD"/>
    <w:rsid w:val="009C40C6"/>
    <w:rsid w:val="009C4652"/>
    <w:rsid w:val="009C5FCB"/>
    <w:rsid w:val="009C6713"/>
    <w:rsid w:val="009D058D"/>
    <w:rsid w:val="009D14B9"/>
    <w:rsid w:val="009D6319"/>
    <w:rsid w:val="009D7348"/>
    <w:rsid w:val="009E5478"/>
    <w:rsid w:val="009F0F0B"/>
    <w:rsid w:val="009F41C4"/>
    <w:rsid w:val="00A130B7"/>
    <w:rsid w:val="00A20BFC"/>
    <w:rsid w:val="00A21FB5"/>
    <w:rsid w:val="00A23E70"/>
    <w:rsid w:val="00A3300B"/>
    <w:rsid w:val="00A36D7D"/>
    <w:rsid w:val="00A60B55"/>
    <w:rsid w:val="00A848D1"/>
    <w:rsid w:val="00A86F5F"/>
    <w:rsid w:val="00A9734D"/>
    <w:rsid w:val="00AA0A0E"/>
    <w:rsid w:val="00AA1E0D"/>
    <w:rsid w:val="00AA599D"/>
    <w:rsid w:val="00AB36F7"/>
    <w:rsid w:val="00AB74C1"/>
    <w:rsid w:val="00AE50C1"/>
    <w:rsid w:val="00AF43B6"/>
    <w:rsid w:val="00B03B36"/>
    <w:rsid w:val="00B04779"/>
    <w:rsid w:val="00B11381"/>
    <w:rsid w:val="00B20DAC"/>
    <w:rsid w:val="00B36895"/>
    <w:rsid w:val="00B44422"/>
    <w:rsid w:val="00B47D3F"/>
    <w:rsid w:val="00B5049F"/>
    <w:rsid w:val="00B64F80"/>
    <w:rsid w:val="00B75E5A"/>
    <w:rsid w:val="00B76160"/>
    <w:rsid w:val="00B83A78"/>
    <w:rsid w:val="00B96A4B"/>
    <w:rsid w:val="00BB009C"/>
    <w:rsid w:val="00BB0F7D"/>
    <w:rsid w:val="00BB4D53"/>
    <w:rsid w:val="00BC05F2"/>
    <w:rsid w:val="00BD2395"/>
    <w:rsid w:val="00BE1E62"/>
    <w:rsid w:val="00BE5050"/>
    <w:rsid w:val="00BF53EF"/>
    <w:rsid w:val="00C005BB"/>
    <w:rsid w:val="00C04657"/>
    <w:rsid w:val="00C137D5"/>
    <w:rsid w:val="00C231D4"/>
    <w:rsid w:val="00C25139"/>
    <w:rsid w:val="00C27754"/>
    <w:rsid w:val="00C32296"/>
    <w:rsid w:val="00C44A77"/>
    <w:rsid w:val="00C45CA4"/>
    <w:rsid w:val="00C502A2"/>
    <w:rsid w:val="00C51459"/>
    <w:rsid w:val="00C57932"/>
    <w:rsid w:val="00C638A2"/>
    <w:rsid w:val="00C7534A"/>
    <w:rsid w:val="00C76EA9"/>
    <w:rsid w:val="00C84D53"/>
    <w:rsid w:val="00C91293"/>
    <w:rsid w:val="00CB7231"/>
    <w:rsid w:val="00CC182A"/>
    <w:rsid w:val="00CD34DB"/>
    <w:rsid w:val="00CE3C8A"/>
    <w:rsid w:val="00CF0568"/>
    <w:rsid w:val="00CF4190"/>
    <w:rsid w:val="00CF6DD9"/>
    <w:rsid w:val="00D24412"/>
    <w:rsid w:val="00D35E6D"/>
    <w:rsid w:val="00D46975"/>
    <w:rsid w:val="00D469A6"/>
    <w:rsid w:val="00D54DA9"/>
    <w:rsid w:val="00D556DA"/>
    <w:rsid w:val="00D57EA3"/>
    <w:rsid w:val="00D62DBB"/>
    <w:rsid w:val="00D83257"/>
    <w:rsid w:val="00D84EE0"/>
    <w:rsid w:val="00D86D52"/>
    <w:rsid w:val="00DA6305"/>
    <w:rsid w:val="00DB1962"/>
    <w:rsid w:val="00DB69EA"/>
    <w:rsid w:val="00DC32FB"/>
    <w:rsid w:val="00DD4BA6"/>
    <w:rsid w:val="00DE22B2"/>
    <w:rsid w:val="00DE4C58"/>
    <w:rsid w:val="00DF2763"/>
    <w:rsid w:val="00E11377"/>
    <w:rsid w:val="00E21E65"/>
    <w:rsid w:val="00E3073E"/>
    <w:rsid w:val="00E5500F"/>
    <w:rsid w:val="00E631DB"/>
    <w:rsid w:val="00E6458B"/>
    <w:rsid w:val="00E67222"/>
    <w:rsid w:val="00E72859"/>
    <w:rsid w:val="00E74387"/>
    <w:rsid w:val="00E75127"/>
    <w:rsid w:val="00E85D42"/>
    <w:rsid w:val="00E96121"/>
    <w:rsid w:val="00EB0A3B"/>
    <w:rsid w:val="00EB4CB9"/>
    <w:rsid w:val="00EC7002"/>
    <w:rsid w:val="00EC7305"/>
    <w:rsid w:val="00ED29E6"/>
    <w:rsid w:val="00EE041A"/>
    <w:rsid w:val="00EE4931"/>
    <w:rsid w:val="00EF6677"/>
    <w:rsid w:val="00F000C4"/>
    <w:rsid w:val="00F128D5"/>
    <w:rsid w:val="00F178C6"/>
    <w:rsid w:val="00F22461"/>
    <w:rsid w:val="00F2628D"/>
    <w:rsid w:val="00F33A80"/>
    <w:rsid w:val="00F40858"/>
    <w:rsid w:val="00F56398"/>
    <w:rsid w:val="00F6536B"/>
    <w:rsid w:val="00F82836"/>
    <w:rsid w:val="00F8574D"/>
    <w:rsid w:val="00F86648"/>
    <w:rsid w:val="00F93AB6"/>
    <w:rsid w:val="00F97942"/>
    <w:rsid w:val="00F97981"/>
    <w:rsid w:val="00FA36B0"/>
    <w:rsid w:val="00FA3CA7"/>
    <w:rsid w:val="00FB5149"/>
    <w:rsid w:val="00FD4F7B"/>
    <w:rsid w:val="00FE1A68"/>
    <w:rsid w:val="00FF2A43"/>
    <w:rsid w:val="00FF7A5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4A"/>
    <w:pPr>
      <w:suppressAutoHyphens w:val="0"/>
    </w:pPr>
  </w:style>
  <w:style w:type="paragraph" w:styleId="Ttulo1">
    <w:name w:val="heading 1"/>
    <w:basedOn w:val="Normal"/>
    <w:next w:val="Normal"/>
    <w:link w:val="Ttulo1Char"/>
    <w:uiPriority w:val="9"/>
    <w:qFormat/>
    <w:rsid w:val="00E91F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942810"/>
    <w:rPr>
      <w:rFonts w:ascii="Verdana" w:eastAsiaTheme="minorEastAsia" w:hAnsi="Verdana"/>
      <w:color w:val="00000A"/>
      <w:lang w:eastAsia="pt-BR"/>
    </w:rPr>
  </w:style>
  <w:style w:type="character" w:styleId="Nmerodepgina">
    <w:name w:val="page number"/>
    <w:basedOn w:val="Fontepargpadro"/>
    <w:uiPriority w:val="99"/>
    <w:semiHidden/>
    <w:unhideWhenUsed/>
    <w:qFormat/>
    <w:rsid w:val="00E7388D"/>
  </w:style>
  <w:style w:type="character" w:customStyle="1" w:styleId="RodapChar">
    <w:name w:val="Rodapé Char"/>
    <w:basedOn w:val="Fontepargpadro"/>
    <w:link w:val="Rodap"/>
    <w:uiPriority w:val="99"/>
    <w:qFormat/>
    <w:rsid w:val="00E7388D"/>
    <w:rPr>
      <w:rFonts w:ascii="Calibri" w:eastAsiaTheme="minorEastAsia" w:hAnsi="Calibri"/>
      <w:color w:val="00000A"/>
      <w:lang w:eastAsia="pt-BR"/>
    </w:rPr>
  </w:style>
  <w:style w:type="character" w:customStyle="1" w:styleId="CabealhoChar">
    <w:name w:val="Cabeçalho Char"/>
    <w:basedOn w:val="Fontepargpadro"/>
    <w:link w:val="Cabealho"/>
    <w:uiPriority w:val="99"/>
    <w:qFormat/>
    <w:rsid w:val="00496DED"/>
  </w:style>
  <w:style w:type="character" w:customStyle="1" w:styleId="GradeColorida-nfase1Char">
    <w:name w:val="Grade Colorida - Ênfase 1 Char"/>
    <w:uiPriority w:val="29"/>
    <w:qFormat/>
    <w:rsid w:val="00CF6723"/>
    <w:rPr>
      <w:rFonts w:ascii="Spranq eco sans" w:hAnsi="Spranq eco sans"/>
      <w:iCs/>
      <w:color w:val="000000"/>
      <w:szCs w:val="24"/>
      <w:lang w:eastAsia="en-US"/>
    </w:rPr>
  </w:style>
  <w:style w:type="character" w:styleId="Hyperlink">
    <w:name w:val="Hyperlink"/>
    <w:uiPriority w:val="99"/>
    <w:unhideWhenUsed/>
    <w:rsid w:val="00CF6723"/>
    <w:rPr>
      <w:color w:val="0563C1"/>
      <w:u w:val="single"/>
    </w:rPr>
  </w:style>
  <w:style w:type="character" w:customStyle="1" w:styleId="Ttulo1Char">
    <w:name w:val="Título 1 Char"/>
    <w:basedOn w:val="Fontepargpadro"/>
    <w:link w:val="Ttulo1"/>
    <w:uiPriority w:val="9"/>
    <w:qFormat/>
    <w:rsid w:val="00E91F92"/>
    <w:rPr>
      <w:rFonts w:asciiTheme="majorHAnsi" w:eastAsiaTheme="majorEastAsia" w:hAnsiTheme="majorHAnsi" w:cstheme="majorBidi"/>
      <w:color w:val="2F5496" w:themeColor="accent1" w:themeShade="BF"/>
      <w:sz w:val="32"/>
      <w:szCs w:val="32"/>
    </w:rPr>
  </w:style>
  <w:style w:type="character" w:customStyle="1" w:styleId="MenoPendente1">
    <w:name w:val="Menção Pendente1"/>
    <w:basedOn w:val="Fontepargpadro"/>
    <w:uiPriority w:val="99"/>
    <w:semiHidden/>
    <w:unhideWhenUsed/>
    <w:qFormat/>
    <w:rsid w:val="006A6AD0"/>
    <w:rPr>
      <w:color w:val="605E5C"/>
      <w:shd w:val="clear" w:color="auto" w:fill="E1DFDD"/>
    </w:rPr>
  </w:style>
  <w:style w:type="character" w:customStyle="1" w:styleId="TextodebaloChar">
    <w:name w:val="Texto de balão Char"/>
    <w:basedOn w:val="Fontepargpadro"/>
    <w:link w:val="Textodebalo"/>
    <w:uiPriority w:val="99"/>
    <w:semiHidden/>
    <w:qFormat/>
    <w:rsid w:val="006F269A"/>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qFormat/>
    <w:rsid w:val="00C76A29"/>
    <w:rPr>
      <w:sz w:val="20"/>
      <w:szCs w:val="20"/>
    </w:rPr>
  </w:style>
  <w:style w:type="character" w:customStyle="1" w:styleId="Caracteresdenotaderodap">
    <w:name w:val="Caracteres de nota de rodapé"/>
    <w:uiPriority w:val="99"/>
    <w:semiHidden/>
    <w:unhideWhenUsed/>
    <w:qFormat/>
    <w:rsid w:val="00C76A29"/>
    <w:rPr>
      <w:vertAlign w:val="superscript"/>
    </w:rPr>
  </w:style>
  <w:style w:type="character" w:styleId="Refdenotaderodap">
    <w:name w:val="footnote reference"/>
    <w:rPr>
      <w:vertAlign w:val="superscript"/>
    </w:rPr>
  </w:style>
  <w:style w:type="character" w:customStyle="1" w:styleId="MenoPendente2">
    <w:name w:val="Menção Pendente2"/>
    <w:basedOn w:val="Fontepargpadro"/>
    <w:uiPriority w:val="99"/>
    <w:semiHidden/>
    <w:unhideWhenUsed/>
    <w:qFormat/>
    <w:rsid w:val="008B7460"/>
    <w:rPr>
      <w:color w:val="605E5C"/>
      <w:shd w:val="clear" w:color="auto" w:fill="E1DFDD"/>
    </w:rPr>
  </w:style>
  <w:style w:type="character" w:customStyle="1" w:styleId="Nivel2Char">
    <w:name w:val="Nivel 2 Char"/>
    <w:basedOn w:val="Fontepargpadro"/>
    <w:link w:val="Nivel2"/>
    <w:qFormat/>
    <w:locked/>
    <w:rsid w:val="00561C33"/>
    <w:rPr>
      <w:rFonts w:ascii="Arial" w:eastAsiaTheme="minorEastAsia" w:hAnsi="Arial" w:cs="Arial"/>
      <w:color w:val="000000"/>
      <w:sz w:val="20"/>
      <w:szCs w:val="20"/>
      <w:lang w:eastAsia="pt-BR"/>
    </w:rPr>
  </w:style>
  <w:style w:type="character" w:customStyle="1" w:styleId="Nivel3Char">
    <w:name w:val="Nivel 3 Char"/>
    <w:basedOn w:val="Fontepargpadro"/>
    <w:link w:val="Nivel3"/>
    <w:qFormat/>
    <w:rsid w:val="00561C33"/>
    <w:rPr>
      <w:rFonts w:ascii="Arial" w:eastAsiaTheme="minorEastAsia" w:hAnsi="Arial" w:cs="Arial"/>
      <w:color w:val="000000"/>
      <w:sz w:val="20"/>
      <w:szCs w:val="20"/>
      <w:lang w:eastAsia="pt-BR"/>
    </w:rPr>
  </w:style>
  <w:style w:type="character" w:customStyle="1" w:styleId="Nivel01Char">
    <w:name w:val="Nivel 01 Char"/>
    <w:basedOn w:val="Fontepargpadro"/>
    <w:link w:val="Nivel01"/>
    <w:qFormat/>
    <w:rsid w:val="00F84782"/>
    <w:rPr>
      <w:rFonts w:ascii="Arial" w:eastAsiaTheme="majorEastAsia" w:hAnsi="Arial" w:cs="Arial"/>
      <w:b/>
      <w:bCs/>
      <w:sz w:val="20"/>
      <w:szCs w:val="20"/>
      <w:lang w:eastAsia="pt-BR"/>
    </w:rPr>
  </w:style>
  <w:style w:type="character" w:customStyle="1" w:styleId="cf01">
    <w:name w:val="cf01"/>
    <w:basedOn w:val="Fontepargpadro"/>
    <w:qFormat/>
    <w:rsid w:val="00F84782"/>
    <w:rPr>
      <w:rFonts w:ascii="Segoe UI" w:hAnsi="Segoe UI" w:cs="Segoe UI"/>
      <w:i/>
      <w:iCs/>
      <w:sz w:val="18"/>
      <w:szCs w:val="18"/>
    </w:rPr>
  </w:style>
  <w:style w:type="character" w:customStyle="1" w:styleId="cf11">
    <w:name w:val="cf11"/>
    <w:basedOn w:val="Fontepargpadro"/>
    <w:qFormat/>
    <w:rsid w:val="00E81646"/>
    <w:rPr>
      <w:rFonts w:ascii="Segoe UI" w:hAnsi="Segoe UI" w:cs="Segoe UI"/>
      <w:i/>
      <w:iCs/>
      <w:sz w:val="18"/>
      <w:szCs w:val="18"/>
    </w:rPr>
  </w:style>
  <w:style w:type="character" w:customStyle="1" w:styleId="Nivel4Char">
    <w:name w:val="Nivel 4 Char"/>
    <w:basedOn w:val="Fontepargpadro"/>
    <w:link w:val="Nivel4"/>
    <w:qFormat/>
    <w:rsid w:val="003E3218"/>
    <w:rPr>
      <w:rFonts w:ascii="Arial" w:eastAsiaTheme="minorEastAsia" w:hAnsi="Arial" w:cs="Arial"/>
      <w:sz w:val="20"/>
      <w:szCs w:val="20"/>
      <w:lang w:eastAsia="pt-BR"/>
    </w:rPr>
  </w:style>
  <w:style w:type="character" w:customStyle="1" w:styleId="TextodecomentrioChar">
    <w:name w:val="Texto de comentário Char"/>
    <w:basedOn w:val="Fontepargpadro"/>
    <w:link w:val="Textodecomentrio"/>
    <w:qFormat/>
    <w:rsid w:val="00D15FDE"/>
    <w:rPr>
      <w:sz w:val="20"/>
      <w:szCs w:val="20"/>
    </w:rPr>
  </w:style>
  <w:style w:type="character" w:customStyle="1" w:styleId="AssuntodocomentrioChar">
    <w:name w:val="Assunto do comentário Char"/>
    <w:basedOn w:val="TextodecomentrioChar"/>
    <w:link w:val="Assuntodocomentrio"/>
    <w:semiHidden/>
    <w:qFormat/>
    <w:rsid w:val="00D15FDE"/>
    <w:rPr>
      <w:rFonts w:ascii="Ecofont_Spranq_eco_Sans" w:eastAsiaTheme="minorEastAsia" w:hAnsi="Ecofont_Spranq_eco_Sans" w:cs="Tahoma"/>
      <w:b/>
      <w:bCs/>
      <w:sz w:val="20"/>
      <w:szCs w:val="20"/>
      <w:lang w:eastAsia="pt-BR"/>
    </w:rPr>
  </w:style>
  <w:style w:type="character" w:customStyle="1" w:styleId="UnresolvedMention">
    <w:name w:val="Unresolved Mention"/>
    <w:basedOn w:val="Fontepargpadro"/>
    <w:uiPriority w:val="99"/>
    <w:semiHidden/>
    <w:unhideWhenUsed/>
    <w:qFormat/>
    <w:rsid w:val="003D0AE7"/>
    <w:rPr>
      <w:color w:val="605E5C"/>
      <w:shd w:val="clear" w:color="auto" w:fill="E1DFDD"/>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942810"/>
    <w:pPr>
      <w:widowControl w:val="0"/>
      <w:jc w:val="both"/>
    </w:pPr>
    <w:rPr>
      <w:rFonts w:ascii="Verdana" w:eastAsiaTheme="minorEastAsia" w:hAnsi="Verdana"/>
      <w:color w:val="00000A"/>
      <w:lang w:eastAsia="pt-BR"/>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adro">
    <w:name w:val="Padrão"/>
    <w:qFormat/>
    <w:rsid w:val="00E7388D"/>
    <w:pPr>
      <w:tabs>
        <w:tab w:val="left" w:pos="709"/>
      </w:tabs>
    </w:pPr>
    <w:rPr>
      <w:rFonts w:ascii="Times New Roman" w:eastAsia="Times New Roman" w:hAnsi="Times New Roman" w:cs="Times New Roman"/>
      <w:color w:val="00000A"/>
      <w:szCs w:val="20"/>
      <w:lang w:eastAsia="ar-SA"/>
    </w:rPr>
  </w:style>
  <w:style w:type="paragraph" w:customStyle="1" w:styleId="Cabealho1">
    <w:name w:val="Cabeçalho1"/>
    <w:basedOn w:val="Padro"/>
    <w:qFormat/>
    <w:rsid w:val="00E7388D"/>
    <w:pPr>
      <w:suppressLineNumbers/>
      <w:tabs>
        <w:tab w:val="center" w:pos="4819"/>
        <w:tab w:val="right" w:pos="9638"/>
      </w:tabs>
    </w:pPr>
  </w:style>
  <w:style w:type="paragraph" w:customStyle="1" w:styleId="Rodap1">
    <w:name w:val="Rodapé1"/>
    <w:basedOn w:val="Padro"/>
    <w:qFormat/>
    <w:rsid w:val="00E7388D"/>
    <w:pPr>
      <w:suppressLineNumbers/>
      <w:tabs>
        <w:tab w:val="center" w:pos="4819"/>
        <w:tab w:val="right" w:pos="9638"/>
      </w:tabs>
    </w:pPr>
  </w:style>
  <w:style w:type="paragraph" w:customStyle="1" w:styleId="CabealhoeRodap">
    <w:name w:val="Cabeçalho e Rodapé"/>
    <w:basedOn w:val="Normal"/>
    <w:qFormat/>
  </w:style>
  <w:style w:type="paragraph" w:styleId="Rodap">
    <w:name w:val="footer"/>
    <w:basedOn w:val="Normal"/>
    <w:link w:val="RodapChar"/>
    <w:uiPriority w:val="99"/>
    <w:unhideWhenUsed/>
    <w:rsid w:val="00E7388D"/>
    <w:pPr>
      <w:tabs>
        <w:tab w:val="center" w:pos="4252"/>
        <w:tab w:val="right" w:pos="8504"/>
      </w:tabs>
    </w:pPr>
    <w:rPr>
      <w:rFonts w:ascii="Calibri" w:eastAsiaTheme="minorEastAsia" w:hAnsi="Calibri"/>
      <w:color w:val="00000A"/>
      <w:lang w:eastAsia="pt-BR"/>
    </w:rPr>
  </w:style>
  <w:style w:type="paragraph" w:styleId="Cabealho">
    <w:name w:val="header"/>
    <w:basedOn w:val="Normal"/>
    <w:link w:val="CabealhoChar"/>
    <w:uiPriority w:val="99"/>
    <w:unhideWhenUsed/>
    <w:rsid w:val="00496DED"/>
    <w:pPr>
      <w:tabs>
        <w:tab w:val="center" w:pos="4252"/>
        <w:tab w:val="right" w:pos="8504"/>
      </w:tabs>
    </w:pPr>
  </w:style>
  <w:style w:type="paragraph" w:styleId="SemEspaamento">
    <w:name w:val="No Spacing"/>
    <w:uiPriority w:val="1"/>
    <w:qFormat/>
    <w:rsid w:val="00503E2A"/>
    <w:pPr>
      <w:spacing w:after="80" w:line="276" w:lineRule="auto"/>
      <w:ind w:firstLine="709"/>
      <w:jc w:val="both"/>
    </w:pPr>
    <w:rPr>
      <w:rFonts w:ascii="Times New Roman" w:hAnsi="Times New Roman" w:cs="Times New Roman (Corpo CS)"/>
    </w:rPr>
  </w:style>
  <w:style w:type="paragraph" w:styleId="Textodebalo">
    <w:name w:val="Balloon Text"/>
    <w:basedOn w:val="Normal"/>
    <w:link w:val="TextodebaloChar"/>
    <w:uiPriority w:val="99"/>
    <w:semiHidden/>
    <w:unhideWhenUsed/>
    <w:qFormat/>
    <w:rsid w:val="006F269A"/>
    <w:rPr>
      <w:rFonts w:ascii="Tahoma" w:hAnsi="Tahoma" w:cs="Tahoma"/>
      <w:sz w:val="16"/>
      <w:szCs w:val="16"/>
    </w:rPr>
  </w:style>
  <w:style w:type="paragraph" w:styleId="Textodenotaderodap">
    <w:name w:val="footnote text"/>
    <w:basedOn w:val="Normal"/>
    <w:link w:val="TextodenotaderodapChar"/>
    <w:uiPriority w:val="99"/>
    <w:semiHidden/>
    <w:unhideWhenUsed/>
    <w:rsid w:val="00C76A29"/>
    <w:rPr>
      <w:sz w:val="20"/>
      <w:szCs w:val="20"/>
    </w:rPr>
  </w:style>
  <w:style w:type="paragraph" w:styleId="Ttulodendiceremissivo">
    <w:name w:val="index heading"/>
    <w:basedOn w:val="Ttulo"/>
  </w:style>
  <w:style w:type="paragraph" w:styleId="CabealhodoSumrio">
    <w:name w:val="TOC Heading"/>
    <w:basedOn w:val="Ttulo1"/>
    <w:next w:val="Normal"/>
    <w:uiPriority w:val="39"/>
    <w:unhideWhenUsed/>
    <w:qFormat/>
    <w:rsid w:val="00C97352"/>
    <w:pPr>
      <w:spacing w:line="259" w:lineRule="auto"/>
      <w:outlineLvl w:val="9"/>
    </w:pPr>
    <w:rPr>
      <w:lang w:eastAsia="pt-BR"/>
    </w:rPr>
  </w:style>
  <w:style w:type="paragraph" w:styleId="Sumrio1">
    <w:name w:val="toc 1"/>
    <w:basedOn w:val="Normal"/>
    <w:next w:val="Normal"/>
    <w:autoRedefine/>
    <w:uiPriority w:val="39"/>
    <w:unhideWhenUsed/>
    <w:rsid w:val="00CB4C86"/>
    <w:pPr>
      <w:tabs>
        <w:tab w:val="right" w:leader="dot" w:pos="8488"/>
      </w:tabs>
      <w:spacing w:after="200"/>
    </w:pPr>
  </w:style>
  <w:style w:type="paragraph" w:customStyle="1" w:styleId="novocabealho">
    <w:name w:val="novo cabeçalho"/>
    <w:basedOn w:val="Cabealho"/>
    <w:qFormat/>
    <w:rsid w:val="008F6F79"/>
    <w:pPr>
      <w:jc w:val="center"/>
    </w:pPr>
  </w:style>
  <w:style w:type="paragraph" w:styleId="PargrafodaLista">
    <w:name w:val="List Paragraph"/>
    <w:basedOn w:val="Normal"/>
    <w:uiPriority w:val="34"/>
    <w:qFormat/>
    <w:rsid w:val="008F6F79"/>
    <w:pPr>
      <w:ind w:left="720"/>
      <w:contextualSpacing/>
    </w:pPr>
  </w:style>
  <w:style w:type="paragraph" w:customStyle="1" w:styleId="Pargrafo">
    <w:name w:val="Parágrafo"/>
    <w:basedOn w:val="Normal"/>
    <w:qFormat/>
    <w:rsid w:val="00E16CF6"/>
    <w:pPr>
      <w:spacing w:line="360" w:lineRule="auto"/>
      <w:ind w:firstLine="709"/>
      <w:jc w:val="both"/>
    </w:pPr>
    <w:rPr>
      <w:rFonts w:ascii="Times New Roman" w:eastAsia="Calibri" w:hAnsi="Times New Roman" w:cs="Times New Roman"/>
      <w:color w:val="000000"/>
    </w:rPr>
  </w:style>
  <w:style w:type="paragraph" w:styleId="Sumrio2">
    <w:name w:val="toc 2"/>
    <w:basedOn w:val="Normal"/>
    <w:next w:val="Normal"/>
    <w:autoRedefine/>
    <w:uiPriority w:val="39"/>
    <w:unhideWhenUsed/>
    <w:rsid w:val="00241A1C"/>
    <w:pPr>
      <w:tabs>
        <w:tab w:val="right" w:leader="dot" w:pos="8488"/>
      </w:tabs>
      <w:spacing w:after="100"/>
      <w:ind w:left="240"/>
    </w:pPr>
    <w:rPr>
      <w:rFonts w:ascii="Signika Light" w:hAnsi="Signika Light" w:cs="Segoe UI"/>
      <w:b/>
      <w:bCs/>
      <w:kern w:val="2"/>
      <w14:ligatures w14:val="all"/>
    </w:rPr>
  </w:style>
  <w:style w:type="paragraph" w:customStyle="1" w:styleId="Nivel01">
    <w:name w:val="Nivel 01"/>
    <w:basedOn w:val="Ttulo1"/>
    <w:next w:val="Normal"/>
    <w:link w:val="Nivel01Char"/>
    <w:qFormat/>
    <w:rsid w:val="00561C33"/>
    <w:pPr>
      <w:numPr>
        <w:numId w:val="1"/>
      </w:numPr>
      <w:tabs>
        <w:tab w:val="left" w:pos="567"/>
      </w:tabs>
      <w:jc w:val="both"/>
    </w:pPr>
    <w:rPr>
      <w:rFonts w:ascii="Arial" w:hAnsi="Arial" w:cs="Arial"/>
      <w:b/>
      <w:bCs/>
      <w:color w:val="auto"/>
      <w:sz w:val="20"/>
      <w:szCs w:val="20"/>
      <w:lang w:eastAsia="pt-BR"/>
    </w:rPr>
  </w:style>
  <w:style w:type="paragraph" w:customStyle="1" w:styleId="Nivel2">
    <w:name w:val="Nivel 2"/>
    <w:basedOn w:val="Normal"/>
    <w:link w:val="Nivel2Char"/>
    <w:qFormat/>
    <w:rsid w:val="00561C33"/>
    <w:pPr>
      <w:numPr>
        <w:ilvl w:val="1"/>
        <w:numId w:val="1"/>
      </w:numPr>
      <w:spacing w:before="120" w:after="120" w:line="276" w:lineRule="auto"/>
      <w:ind w:left="4969"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561C33"/>
    <w:pPr>
      <w:numPr>
        <w:ilvl w:val="2"/>
        <w:numId w:val="1"/>
      </w:numPr>
      <w:spacing w:before="120" w:after="120" w:line="276" w:lineRule="auto"/>
      <w:ind w:left="3198"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561C33"/>
    <w:pPr>
      <w:tabs>
        <w:tab w:val="left" w:pos="2880"/>
      </w:tabs>
      <w:ind w:left="851"/>
    </w:pPr>
    <w:rPr>
      <w:color w:val="auto"/>
    </w:rPr>
  </w:style>
  <w:style w:type="paragraph" w:customStyle="1" w:styleId="Nivel5">
    <w:name w:val="Nivel 5"/>
    <w:basedOn w:val="Nivel4"/>
    <w:qFormat/>
    <w:rsid w:val="00561C33"/>
    <w:pPr>
      <w:tabs>
        <w:tab w:val="left" w:pos="3600"/>
      </w:tabs>
      <w:ind w:left="1276"/>
    </w:pPr>
  </w:style>
  <w:style w:type="paragraph" w:customStyle="1" w:styleId="pf0">
    <w:name w:val="pf0"/>
    <w:basedOn w:val="Normal"/>
    <w:qFormat/>
    <w:rsid w:val="00E81646"/>
    <w:pPr>
      <w:spacing w:beforeAutospacing="1" w:afterAutospacing="1"/>
    </w:pPr>
    <w:rPr>
      <w:rFonts w:ascii="Times New Roman" w:eastAsia="Times New Roman" w:hAnsi="Times New Roman" w:cs="Times New Roman"/>
      <w:lang w:eastAsia="pt-BR"/>
    </w:rPr>
  </w:style>
  <w:style w:type="paragraph" w:styleId="Textodecomentrio">
    <w:name w:val="annotation text"/>
    <w:basedOn w:val="Normal"/>
    <w:link w:val="TextodecomentrioChar"/>
    <w:unhideWhenUsed/>
    <w:qFormat/>
    <w:rsid w:val="00D15FDE"/>
    <w:rPr>
      <w:sz w:val="20"/>
      <w:szCs w:val="20"/>
    </w:rPr>
  </w:style>
  <w:style w:type="paragraph" w:styleId="Assuntodocomentrio">
    <w:name w:val="annotation subject"/>
    <w:basedOn w:val="Textodecomentrio"/>
    <w:next w:val="Textodecomentrio"/>
    <w:link w:val="AssuntodocomentrioChar"/>
    <w:semiHidden/>
    <w:unhideWhenUsed/>
    <w:qFormat/>
    <w:rsid w:val="00D15FDE"/>
    <w:rPr>
      <w:rFonts w:ascii="Ecofont_Spranq_eco_Sans" w:eastAsiaTheme="minorEastAsia" w:hAnsi="Ecofont_Spranq_eco_Sans" w:cs="Tahoma"/>
      <w:b/>
      <w:bCs/>
      <w:lang w:eastAsia="pt-BR"/>
    </w:rPr>
  </w:style>
  <w:style w:type="table" w:styleId="GradeColorida-nfase1">
    <w:name w:val="Colorful Grid Accent 1"/>
    <w:basedOn w:val="Tabelanormal"/>
    <w:uiPriority w:val="29"/>
    <w:semiHidden/>
    <w:unhideWhenUsed/>
    <w:rsid w:val="00CF6723"/>
    <w:rPr>
      <w:color w:val="00000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elacomgrade">
    <w:name w:val="Table Grid"/>
    <w:basedOn w:val="Tabelanormal"/>
    <w:uiPriority w:val="39"/>
    <w:rsid w:val="009E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B72C5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Refdecomentrio">
    <w:name w:val="annotation reference"/>
    <w:basedOn w:val="Fontepargpadro"/>
    <w:unhideWhenUsed/>
    <w:qFormat/>
    <w:rsid w:val="00A21FB5"/>
    <w:rPr>
      <w:sz w:val="16"/>
      <w:szCs w:val="16"/>
    </w:rPr>
  </w:style>
  <w:style w:type="paragraph" w:customStyle="1" w:styleId="ou">
    <w:name w:val="ou"/>
    <w:basedOn w:val="PargrafodaLista"/>
    <w:link w:val="ouChar"/>
    <w:qFormat/>
    <w:rsid w:val="00DD4BA6"/>
    <w:pPr>
      <w:spacing w:before="60" w:after="60" w:line="259" w:lineRule="auto"/>
      <w:ind w:left="0"/>
      <w:contextualSpacing w:val="0"/>
      <w:jc w:val="center"/>
    </w:pPr>
    <w:rPr>
      <w:rFonts w:ascii="Arial" w:hAnsi="Arial" w:cs="Arial"/>
      <w:b/>
      <w:bCs/>
      <w:i/>
      <w:iCs/>
      <w:color w:val="FF0000"/>
      <w:u w:val="single"/>
      <w:lang w:eastAsia="pt-BR"/>
    </w:rPr>
  </w:style>
  <w:style w:type="character" w:customStyle="1" w:styleId="ouChar">
    <w:name w:val="ou Char"/>
    <w:basedOn w:val="Fontepargpadro"/>
    <w:link w:val="ou"/>
    <w:rsid w:val="00DD4BA6"/>
    <w:rPr>
      <w:rFonts w:ascii="Arial" w:hAnsi="Arial" w:cs="Arial"/>
      <w:b/>
      <w:bCs/>
      <w:i/>
      <w:iCs/>
      <w:color w:val="FF0000"/>
      <w:u w:val="single"/>
      <w:lang w:eastAsia="pt-BR"/>
    </w:rPr>
  </w:style>
  <w:style w:type="paragraph" w:customStyle="1" w:styleId="Nvel2-Red">
    <w:name w:val="Nível 2 -Red"/>
    <w:basedOn w:val="Nivel2"/>
    <w:link w:val="Nvel2-RedChar"/>
    <w:qFormat/>
    <w:rsid w:val="00DD4BA6"/>
    <w:pPr>
      <w:tabs>
        <w:tab w:val="clear" w:pos="0"/>
      </w:tabs>
      <w:ind w:left="0"/>
    </w:pPr>
    <w:rPr>
      <w:i/>
      <w:iCs/>
      <w:color w:val="FF0000"/>
    </w:rPr>
  </w:style>
  <w:style w:type="character" w:customStyle="1" w:styleId="Nvel2-RedChar">
    <w:name w:val="Nível 2 -Red Char"/>
    <w:basedOn w:val="Fontepargpadro"/>
    <w:link w:val="Nvel2-Red"/>
    <w:rsid w:val="00DD4BA6"/>
    <w:rPr>
      <w:rFonts w:ascii="Arial" w:eastAsiaTheme="minorEastAsia" w:hAnsi="Arial" w:cs="Arial"/>
      <w:i/>
      <w:iCs/>
      <w:color w:val="FF0000"/>
      <w:sz w:val="20"/>
      <w:szCs w:val="20"/>
      <w:lang w:eastAsia="pt-BR"/>
    </w:rPr>
  </w:style>
  <w:style w:type="character" w:styleId="HiperlinkVisitado">
    <w:name w:val="FollowedHyperlink"/>
    <w:basedOn w:val="Fontepargpadro"/>
    <w:uiPriority w:val="99"/>
    <w:semiHidden/>
    <w:unhideWhenUsed/>
    <w:rsid w:val="00C57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diagramColors" Target="diagrams/colors1.xml"/><Relationship Id="rId39" Type="http://schemas.openxmlformats.org/officeDocument/2006/relationships/diagramColors" Target="diagrams/colors2.xml"/><Relationship Id="rId21" Type="http://schemas.openxmlformats.org/officeDocument/2006/relationships/footer" Target="footer3.xml"/><Relationship Id="rId34" Type="http://schemas.openxmlformats.org/officeDocument/2006/relationships/hyperlink" Target="https://www.portaltransparencia.gov.br/sancoes/cnep" TargetMode="External"/><Relationship Id="rId42" Type="http://schemas.openxmlformats.org/officeDocument/2006/relationships/diagramLayout" Target="diagrams/layout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planalto.gov.br/ccivil_03/leis/lcp/lcp123.htm" TargetMode="External"/><Relationship Id="rId11" Type="http://schemas.openxmlformats.org/officeDocument/2006/relationships/comments" Target="comments.xml"/><Relationship Id="rId24" Type="http://schemas.openxmlformats.org/officeDocument/2006/relationships/diagramLayout" Target="diagrams/layout1.xml"/><Relationship Id="rId32" Type="http://schemas.openxmlformats.org/officeDocument/2006/relationships/hyperlink" Target="http://www.planalto.gov.br/ccivil_03/_ato2019-2022/2021/lei/L14133.htm" TargetMode="Externa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diagramData" Target="diagrams/data1.xml"/><Relationship Id="rId28" Type="http://schemas.openxmlformats.org/officeDocument/2006/relationships/hyperlink" Target="https://www.planalto.gov.br/ccivil_03/leis/lcp/lcp123.htm" TargetMode="External"/><Relationship Id="rId36" Type="http://schemas.openxmlformats.org/officeDocument/2006/relationships/diagramData" Target="diagrams/data2.xml"/><Relationship Id="rId49"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https://www.planalto.gov.br/ccivil_03/leis/lcp/lcp123.htm" TargetMode="External"/><Relationship Id="rId44"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gov.br/compras" TargetMode="External"/><Relationship Id="rId27" Type="http://schemas.microsoft.com/office/2007/relationships/diagramDrawing" Target="diagrams/drawing1.xm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diagramQuickStyle" Target="diagrams/quickStyle3.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diagramQuickStyle" Target="diagrams/quickStyle1.xml"/><Relationship Id="rId33" Type="http://schemas.openxmlformats.org/officeDocument/2006/relationships/hyperlink" Target="https://www.portaltransparencia.gov.br/sancoes/ceis" TargetMode="External"/><Relationship Id="rId38" Type="http://schemas.openxmlformats.org/officeDocument/2006/relationships/diagramQuickStyle" Target="diagrams/quickStyle2.xm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68205B-6794-45BD-AA85-2CF4DE88CF8E}" type="doc">
      <dgm:prSet loTypeId="urn:microsoft.com/office/officeart/2005/8/layout/process1" loCatId="process" qsTypeId="urn:microsoft.com/office/officeart/2005/8/quickstyle/simple1" qsCatId="simple" csTypeId="urn:microsoft.com/office/officeart/2005/8/colors/accent1_2" csCatId="accent1" phldr="1"/>
      <dgm:spPr/>
    </dgm:pt>
    <dgm:pt modelId="{43BFC691-A1C6-46C0-85D5-9EB7EA7F7E41}">
      <dgm:prSet phldrT="[Texto]" custT="1"/>
      <dgm:spPr>
        <a:solidFill>
          <a:schemeClr val="accent1">
            <a:lumMod val="50000"/>
          </a:schemeClr>
        </a:solidFill>
      </dgm:spPr>
      <dgm:t>
        <a:bodyPr/>
        <a:lstStyle/>
        <a:p>
          <a:r>
            <a:rPr lang="pt-BR" sz="1100" b="1" i="0">
              <a:latin typeface="Segoe UI" panose="020B0502040204020203" pitchFamily="34" charset="0"/>
              <a:cs typeface="Segoe UI" panose="020B0502040204020203" pitchFamily="34" charset="0"/>
            </a:rPr>
            <a:t>Apresentação das propostas de técnica e de preço</a:t>
          </a:r>
          <a:endParaRPr lang="pt-BR" sz="1100" b="1">
            <a:latin typeface="Segoe UI" panose="020B0502040204020203" pitchFamily="34" charset="0"/>
            <a:cs typeface="Segoe UI" panose="020B0502040204020203" pitchFamily="34" charset="0"/>
          </a:endParaRPr>
        </a:p>
      </dgm:t>
    </dgm:pt>
    <dgm:pt modelId="{7FF120B7-E614-4D40-AFD9-4763BAC4B1D3}" type="parTrans" cxnId="{B2CDA12B-838D-4E10-9B91-E75E96C8542B}">
      <dgm:prSet/>
      <dgm:spPr/>
      <dgm:t>
        <a:bodyPr/>
        <a:lstStyle/>
        <a:p>
          <a:endParaRPr lang="pt-BR"/>
        </a:p>
      </dgm:t>
    </dgm:pt>
    <dgm:pt modelId="{4FED8817-2C97-4857-BB12-E2968F01DBCA}" type="sibTrans" cxnId="{B2CDA12B-838D-4E10-9B91-E75E96C8542B}">
      <dgm:prSet/>
      <dgm:spPr/>
      <dgm:t>
        <a:bodyPr/>
        <a:lstStyle/>
        <a:p>
          <a:endParaRPr lang="pt-BR"/>
        </a:p>
      </dgm:t>
    </dgm:pt>
    <dgm:pt modelId="{F99092A8-E44B-42EB-879F-E35BC5976C14}">
      <dgm:prSet phldrT="[Texto]" custT="1"/>
      <dgm:spPr>
        <a:solidFill>
          <a:schemeClr val="accent1">
            <a:lumMod val="50000"/>
          </a:schemeClr>
        </a:solidFill>
      </dgm:spPr>
      <dgm:t>
        <a:bodyPr/>
        <a:lstStyle/>
        <a:p>
          <a:r>
            <a:rPr lang="pt-BR" sz="1100" b="1">
              <a:latin typeface="Segoe UI" panose="020B0502040204020203" pitchFamily="34" charset="0"/>
              <a:cs typeface="Segoe UI" panose="020B0502040204020203" pitchFamily="34" charset="0"/>
            </a:rPr>
            <a:t>Julgamento das propostas</a:t>
          </a:r>
        </a:p>
      </dgm:t>
    </dgm:pt>
    <dgm:pt modelId="{A309A0A7-1007-4226-B86C-049777F7016A}" type="parTrans" cxnId="{6C3D8FC2-EBC6-4D57-95A6-39EFAE7ECC55}">
      <dgm:prSet/>
      <dgm:spPr/>
      <dgm:t>
        <a:bodyPr/>
        <a:lstStyle/>
        <a:p>
          <a:endParaRPr lang="pt-BR"/>
        </a:p>
      </dgm:t>
    </dgm:pt>
    <dgm:pt modelId="{18FDD5DB-E801-4DCE-8E87-67DBB6481A0F}" type="sibTrans" cxnId="{6C3D8FC2-EBC6-4D57-95A6-39EFAE7ECC55}">
      <dgm:prSet/>
      <dgm:spPr/>
      <dgm:t>
        <a:bodyPr/>
        <a:lstStyle/>
        <a:p>
          <a:endParaRPr lang="pt-BR"/>
        </a:p>
      </dgm:t>
    </dgm:pt>
    <dgm:pt modelId="{5F9A9A20-8D93-44D1-AE6E-670DCE83651F}">
      <dgm:prSet phldrT="[Texto]" custT="1"/>
      <dgm:spPr>
        <a:solidFill>
          <a:schemeClr val="accent1">
            <a:lumMod val="50000"/>
          </a:schemeClr>
        </a:solidFill>
      </dgm:spPr>
      <dgm:t>
        <a:bodyPr/>
        <a:lstStyle/>
        <a:p>
          <a:r>
            <a:rPr lang="pt-BR" sz="1100" b="1">
              <a:latin typeface="Segoe UI" panose="020B0502040204020203" pitchFamily="34" charset="0"/>
              <a:cs typeface="Segoe UI" panose="020B0502040204020203" pitchFamily="34" charset="0"/>
            </a:rPr>
            <a:t>Habilitação</a:t>
          </a:r>
        </a:p>
      </dgm:t>
    </dgm:pt>
    <dgm:pt modelId="{CC5D01E8-9555-4DB5-AB67-BE6A7BAE0675}" type="parTrans" cxnId="{0B31255F-02CB-411B-BDF8-AFECABEEA176}">
      <dgm:prSet/>
      <dgm:spPr/>
      <dgm:t>
        <a:bodyPr/>
        <a:lstStyle/>
        <a:p>
          <a:endParaRPr lang="pt-BR"/>
        </a:p>
      </dgm:t>
    </dgm:pt>
    <dgm:pt modelId="{853473DA-2989-4FE9-B1F7-89E1DD563596}" type="sibTrans" cxnId="{0B31255F-02CB-411B-BDF8-AFECABEEA176}">
      <dgm:prSet/>
      <dgm:spPr/>
      <dgm:t>
        <a:bodyPr/>
        <a:lstStyle/>
        <a:p>
          <a:endParaRPr lang="pt-BR"/>
        </a:p>
      </dgm:t>
    </dgm:pt>
    <dgm:pt modelId="{8522FC67-670A-4061-A0F1-C5F98487D8B5}" type="pres">
      <dgm:prSet presAssocID="{5E68205B-6794-45BD-AA85-2CF4DE88CF8E}" presName="Name0" presStyleCnt="0">
        <dgm:presLayoutVars>
          <dgm:dir/>
          <dgm:resizeHandles val="exact"/>
        </dgm:presLayoutVars>
      </dgm:prSet>
      <dgm:spPr/>
    </dgm:pt>
    <dgm:pt modelId="{B6AC8B25-104E-49FD-A301-0DBDA06C29FE}" type="pres">
      <dgm:prSet presAssocID="{43BFC691-A1C6-46C0-85D5-9EB7EA7F7E41}" presName="node" presStyleLbl="node1" presStyleIdx="0" presStyleCnt="3">
        <dgm:presLayoutVars>
          <dgm:bulletEnabled val="1"/>
        </dgm:presLayoutVars>
      </dgm:prSet>
      <dgm:spPr/>
      <dgm:t>
        <a:bodyPr/>
        <a:lstStyle/>
        <a:p>
          <a:endParaRPr lang="pt-BR"/>
        </a:p>
      </dgm:t>
    </dgm:pt>
    <dgm:pt modelId="{5A82F7CD-511A-46DC-83FA-FC4F8EB9CE33}" type="pres">
      <dgm:prSet presAssocID="{4FED8817-2C97-4857-BB12-E2968F01DBCA}" presName="sibTrans" presStyleLbl="sibTrans2D1" presStyleIdx="0" presStyleCnt="2"/>
      <dgm:spPr/>
      <dgm:t>
        <a:bodyPr/>
        <a:lstStyle/>
        <a:p>
          <a:endParaRPr lang="pt-BR"/>
        </a:p>
      </dgm:t>
    </dgm:pt>
    <dgm:pt modelId="{85B0EA65-3F6A-4F8B-9FED-84193F9EE021}" type="pres">
      <dgm:prSet presAssocID="{4FED8817-2C97-4857-BB12-E2968F01DBCA}" presName="connectorText" presStyleLbl="sibTrans2D1" presStyleIdx="0" presStyleCnt="2"/>
      <dgm:spPr/>
      <dgm:t>
        <a:bodyPr/>
        <a:lstStyle/>
        <a:p>
          <a:endParaRPr lang="pt-BR"/>
        </a:p>
      </dgm:t>
    </dgm:pt>
    <dgm:pt modelId="{D3915905-5E89-4C4B-958F-A23693D447D4}" type="pres">
      <dgm:prSet presAssocID="{F99092A8-E44B-42EB-879F-E35BC5976C14}" presName="node" presStyleLbl="node1" presStyleIdx="1" presStyleCnt="3">
        <dgm:presLayoutVars>
          <dgm:bulletEnabled val="1"/>
        </dgm:presLayoutVars>
      </dgm:prSet>
      <dgm:spPr/>
      <dgm:t>
        <a:bodyPr/>
        <a:lstStyle/>
        <a:p>
          <a:endParaRPr lang="pt-BR"/>
        </a:p>
      </dgm:t>
    </dgm:pt>
    <dgm:pt modelId="{062A8556-9DD6-4602-8405-75697C173188}" type="pres">
      <dgm:prSet presAssocID="{18FDD5DB-E801-4DCE-8E87-67DBB6481A0F}" presName="sibTrans" presStyleLbl="sibTrans2D1" presStyleIdx="1" presStyleCnt="2"/>
      <dgm:spPr/>
      <dgm:t>
        <a:bodyPr/>
        <a:lstStyle/>
        <a:p>
          <a:endParaRPr lang="pt-BR"/>
        </a:p>
      </dgm:t>
    </dgm:pt>
    <dgm:pt modelId="{43E84DAE-FB91-4101-98FB-F8831C73B1D4}" type="pres">
      <dgm:prSet presAssocID="{18FDD5DB-E801-4DCE-8E87-67DBB6481A0F}" presName="connectorText" presStyleLbl="sibTrans2D1" presStyleIdx="1" presStyleCnt="2"/>
      <dgm:spPr/>
      <dgm:t>
        <a:bodyPr/>
        <a:lstStyle/>
        <a:p>
          <a:endParaRPr lang="pt-BR"/>
        </a:p>
      </dgm:t>
    </dgm:pt>
    <dgm:pt modelId="{06F6B4E1-E9B9-4C50-80BB-E09E30C5D72D}" type="pres">
      <dgm:prSet presAssocID="{5F9A9A20-8D93-44D1-AE6E-670DCE83651F}" presName="node" presStyleLbl="node1" presStyleIdx="2" presStyleCnt="3">
        <dgm:presLayoutVars>
          <dgm:bulletEnabled val="1"/>
        </dgm:presLayoutVars>
      </dgm:prSet>
      <dgm:spPr/>
      <dgm:t>
        <a:bodyPr/>
        <a:lstStyle/>
        <a:p>
          <a:endParaRPr lang="pt-BR"/>
        </a:p>
      </dgm:t>
    </dgm:pt>
  </dgm:ptLst>
  <dgm:cxnLst>
    <dgm:cxn modelId="{B744A016-B9E2-4FE8-BC8A-330D09AF0F78}" type="presOf" srcId="{18FDD5DB-E801-4DCE-8E87-67DBB6481A0F}" destId="{062A8556-9DD6-4602-8405-75697C173188}" srcOrd="0" destOrd="0" presId="urn:microsoft.com/office/officeart/2005/8/layout/process1"/>
    <dgm:cxn modelId="{6C3D8FC2-EBC6-4D57-95A6-39EFAE7ECC55}" srcId="{5E68205B-6794-45BD-AA85-2CF4DE88CF8E}" destId="{F99092A8-E44B-42EB-879F-E35BC5976C14}" srcOrd="1" destOrd="0" parTransId="{A309A0A7-1007-4226-B86C-049777F7016A}" sibTransId="{18FDD5DB-E801-4DCE-8E87-67DBB6481A0F}"/>
    <dgm:cxn modelId="{B2CDA12B-838D-4E10-9B91-E75E96C8542B}" srcId="{5E68205B-6794-45BD-AA85-2CF4DE88CF8E}" destId="{43BFC691-A1C6-46C0-85D5-9EB7EA7F7E41}" srcOrd="0" destOrd="0" parTransId="{7FF120B7-E614-4D40-AFD9-4763BAC4B1D3}" sibTransId="{4FED8817-2C97-4857-BB12-E2968F01DBCA}"/>
    <dgm:cxn modelId="{DA5236A5-DA6E-41E3-9DF3-CC3485516296}" type="presOf" srcId="{F99092A8-E44B-42EB-879F-E35BC5976C14}" destId="{D3915905-5E89-4C4B-958F-A23693D447D4}" srcOrd="0" destOrd="0" presId="urn:microsoft.com/office/officeart/2005/8/layout/process1"/>
    <dgm:cxn modelId="{233A239B-9586-4F5F-AB1C-7BC822510D87}" type="presOf" srcId="{18FDD5DB-E801-4DCE-8E87-67DBB6481A0F}" destId="{43E84DAE-FB91-4101-98FB-F8831C73B1D4}" srcOrd="1" destOrd="0" presId="urn:microsoft.com/office/officeart/2005/8/layout/process1"/>
    <dgm:cxn modelId="{08923B24-F7B9-4698-8D22-E50A96972E20}" type="presOf" srcId="{5F9A9A20-8D93-44D1-AE6E-670DCE83651F}" destId="{06F6B4E1-E9B9-4C50-80BB-E09E30C5D72D}" srcOrd="0" destOrd="0" presId="urn:microsoft.com/office/officeart/2005/8/layout/process1"/>
    <dgm:cxn modelId="{A8105A28-C2F8-4395-A600-BA130F71CE55}" type="presOf" srcId="{5E68205B-6794-45BD-AA85-2CF4DE88CF8E}" destId="{8522FC67-670A-4061-A0F1-C5F98487D8B5}" srcOrd="0" destOrd="0" presId="urn:microsoft.com/office/officeart/2005/8/layout/process1"/>
    <dgm:cxn modelId="{A11104A2-52BE-4B40-B66C-E2444FEAAD55}" type="presOf" srcId="{4FED8817-2C97-4857-BB12-E2968F01DBCA}" destId="{5A82F7CD-511A-46DC-83FA-FC4F8EB9CE33}" srcOrd="0" destOrd="0" presId="urn:microsoft.com/office/officeart/2005/8/layout/process1"/>
    <dgm:cxn modelId="{589349E1-9148-4648-B46C-63ABFC9343AA}" type="presOf" srcId="{4FED8817-2C97-4857-BB12-E2968F01DBCA}" destId="{85B0EA65-3F6A-4F8B-9FED-84193F9EE021}" srcOrd="1" destOrd="0" presId="urn:microsoft.com/office/officeart/2005/8/layout/process1"/>
    <dgm:cxn modelId="{0B31255F-02CB-411B-BDF8-AFECABEEA176}" srcId="{5E68205B-6794-45BD-AA85-2CF4DE88CF8E}" destId="{5F9A9A20-8D93-44D1-AE6E-670DCE83651F}" srcOrd="2" destOrd="0" parTransId="{CC5D01E8-9555-4DB5-AB67-BE6A7BAE0675}" sibTransId="{853473DA-2989-4FE9-B1F7-89E1DD563596}"/>
    <dgm:cxn modelId="{5761BA79-723B-4914-BB52-D7829591F9B9}" type="presOf" srcId="{43BFC691-A1C6-46C0-85D5-9EB7EA7F7E41}" destId="{B6AC8B25-104E-49FD-A301-0DBDA06C29FE}" srcOrd="0" destOrd="0" presId="urn:microsoft.com/office/officeart/2005/8/layout/process1"/>
    <dgm:cxn modelId="{5AE6042E-8D77-43F7-9842-3CEC7A745318}" type="presParOf" srcId="{8522FC67-670A-4061-A0F1-C5F98487D8B5}" destId="{B6AC8B25-104E-49FD-A301-0DBDA06C29FE}" srcOrd="0" destOrd="0" presId="urn:microsoft.com/office/officeart/2005/8/layout/process1"/>
    <dgm:cxn modelId="{6616B323-555B-4826-9082-16D177DDCF0F}" type="presParOf" srcId="{8522FC67-670A-4061-A0F1-C5F98487D8B5}" destId="{5A82F7CD-511A-46DC-83FA-FC4F8EB9CE33}" srcOrd="1" destOrd="0" presId="urn:microsoft.com/office/officeart/2005/8/layout/process1"/>
    <dgm:cxn modelId="{C1B317FB-94DC-4F31-9BE0-9B9BAEA81290}" type="presParOf" srcId="{5A82F7CD-511A-46DC-83FA-FC4F8EB9CE33}" destId="{85B0EA65-3F6A-4F8B-9FED-84193F9EE021}" srcOrd="0" destOrd="0" presId="urn:microsoft.com/office/officeart/2005/8/layout/process1"/>
    <dgm:cxn modelId="{B80E628D-99A7-47A6-95FD-D4C7F35AFBED}" type="presParOf" srcId="{8522FC67-670A-4061-A0F1-C5F98487D8B5}" destId="{D3915905-5E89-4C4B-958F-A23693D447D4}" srcOrd="2" destOrd="0" presId="urn:microsoft.com/office/officeart/2005/8/layout/process1"/>
    <dgm:cxn modelId="{7E7B2C9E-0439-4A98-952A-75957359E772}" type="presParOf" srcId="{8522FC67-670A-4061-A0F1-C5F98487D8B5}" destId="{062A8556-9DD6-4602-8405-75697C173188}" srcOrd="3" destOrd="0" presId="urn:microsoft.com/office/officeart/2005/8/layout/process1"/>
    <dgm:cxn modelId="{661C03E7-5D9E-4EC3-8C02-327CB53FD272}" type="presParOf" srcId="{062A8556-9DD6-4602-8405-75697C173188}" destId="{43E84DAE-FB91-4101-98FB-F8831C73B1D4}" srcOrd="0" destOrd="0" presId="urn:microsoft.com/office/officeart/2005/8/layout/process1"/>
    <dgm:cxn modelId="{40E458E3-1C81-46B9-B0D8-E358F8E2BE4A}" type="presParOf" srcId="{8522FC67-670A-4061-A0F1-C5F98487D8B5}" destId="{06F6B4E1-E9B9-4C50-80BB-E09E30C5D72D}"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D7D1F0-3B1B-4400-AC3D-BF2BDC814690}"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pt-BR"/>
        </a:p>
      </dgm:t>
    </dgm:pt>
    <dgm:pt modelId="{8840652C-FE62-40E3-87F1-1CE20F14A183}">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Disputa final</a:t>
          </a:r>
          <a:r>
            <a:rPr lang="pt-BR" sz="1200" b="1" spc="40" baseline="0"/>
            <a:t/>
          </a:r>
          <a:br>
            <a:rPr lang="pt-BR" sz="1200" b="1" spc="40" baseline="0"/>
          </a:br>
          <a:r>
            <a:rPr lang="pt-BR" sz="1200" b="1" spc="40" baseline="0"/>
            <a:t/>
          </a:r>
          <a:br>
            <a:rPr lang="pt-BR" sz="1200" b="1" spc="40" baseline="0"/>
          </a:br>
          <a:r>
            <a:rPr lang="pt-BR" sz="1200"/>
            <a:t>Os licitantes empatados poderão apresentar nova proposta em ato contínuo à classificação.</a:t>
          </a:r>
          <a:endParaRPr lang="pt-BR" sz="1200" b="1" spc="40" baseline="0"/>
        </a:p>
      </dgm:t>
    </dgm:pt>
    <dgm:pt modelId="{D6115551-003D-4D81-A10B-8B793DA04BF7}" type="parTrans" cxnId="{8A710DDF-A645-4C81-B515-D1861C2E3B82}">
      <dgm:prSet/>
      <dgm:spPr/>
      <dgm:t>
        <a:bodyPr/>
        <a:lstStyle/>
        <a:p>
          <a:endParaRPr lang="pt-BR"/>
        </a:p>
      </dgm:t>
    </dgm:pt>
    <dgm:pt modelId="{03F08F3D-A4CF-4888-AA24-FD9EBFBA187F}" type="sibTrans" cxnId="{8A710DDF-A645-4C81-B515-D1861C2E3B82}">
      <dgm:prSet/>
      <dgm:spPr/>
      <dgm:t>
        <a:bodyPr/>
        <a:lstStyle/>
        <a:p>
          <a:endParaRPr lang="pt-BR"/>
        </a:p>
      </dgm:t>
    </dgm:pt>
    <dgm:pt modelId="{B507ABA8-D7A9-4A40-8CF4-F04F4D444258}">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Avaliação do desempenho contratual prévio</a:t>
          </a:r>
          <a:r>
            <a:rPr lang="pt-BR" sz="1200" b="1" spc="40" baseline="0"/>
            <a:t/>
          </a:r>
          <a:br>
            <a:rPr lang="pt-BR" sz="1200" b="1" spc="40" baseline="0"/>
          </a:br>
          <a:r>
            <a:rPr lang="pt-BR" sz="1200" b="1" spc="40" baseline="0"/>
            <a:t/>
          </a:r>
          <a:br>
            <a:rPr lang="pt-BR" sz="1200" b="1" spc="40" baseline="0"/>
          </a:br>
          <a:r>
            <a:rPr lang="pt-BR" sz="1200"/>
            <a:t>Deverão ser utilizados preferencialmente registros cadastrais para efeito de atesto de cumprimento de obrigações contratuais prévias.</a:t>
          </a:r>
          <a:endParaRPr lang="pt-BR" sz="1200" b="1" spc="40" baseline="0"/>
        </a:p>
      </dgm:t>
    </dgm:pt>
    <dgm:pt modelId="{396AE9EA-1DAC-4802-8016-46016B770B3E}" type="parTrans" cxnId="{671D8A0C-FFD0-41DD-A836-B6E6270CE736}">
      <dgm:prSet/>
      <dgm:spPr/>
      <dgm:t>
        <a:bodyPr/>
        <a:lstStyle/>
        <a:p>
          <a:endParaRPr lang="pt-BR"/>
        </a:p>
      </dgm:t>
    </dgm:pt>
    <dgm:pt modelId="{84F51A65-50F7-4CE1-A8E7-9B7816063C76}" type="sibTrans" cxnId="{671D8A0C-FFD0-41DD-A836-B6E6270CE736}">
      <dgm:prSet/>
      <dgm:spPr/>
      <dgm:t>
        <a:bodyPr/>
        <a:lstStyle/>
        <a:p>
          <a:endParaRPr lang="pt-BR"/>
        </a:p>
      </dgm:t>
    </dgm:pt>
    <dgm:pt modelId="{862421DF-D6EA-4474-970C-2B955238DB65}">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Desenvolvimento de ações de equidade entre homens e mulheres no ambiente de trabalho</a:t>
          </a:r>
          <a:r>
            <a:rPr lang="pt-BR" sz="1200" b="1" spc="40" baseline="0"/>
            <a:t/>
          </a:r>
          <a:br>
            <a:rPr lang="pt-BR" sz="1200" b="1" spc="40" baseline="0"/>
          </a:br>
          <a:r>
            <a:rPr lang="pt-BR" sz="1200" b="1" spc="40" baseline="0"/>
            <a:t/>
          </a:r>
          <a:br>
            <a:rPr lang="pt-BR" sz="1200" b="1" spc="40" baseline="0"/>
          </a:br>
          <a:r>
            <a:rPr lang="pt-BR" sz="1200"/>
            <a:t>Conforme regulamento.</a:t>
          </a:r>
          <a:endParaRPr lang="pt-BR" sz="1200" b="1" spc="40" baseline="0"/>
        </a:p>
      </dgm:t>
    </dgm:pt>
    <dgm:pt modelId="{781024CA-7C6C-4B7E-9211-88E89A24C04B}" type="parTrans" cxnId="{4B148153-A1D6-4FB3-A55F-397962235C10}">
      <dgm:prSet/>
      <dgm:spPr/>
      <dgm:t>
        <a:bodyPr/>
        <a:lstStyle/>
        <a:p>
          <a:endParaRPr lang="pt-BR"/>
        </a:p>
      </dgm:t>
    </dgm:pt>
    <dgm:pt modelId="{99C1472E-BF77-4FD1-BC38-6CD10B7A2400}" type="sibTrans" cxnId="{4B148153-A1D6-4FB3-A55F-397962235C10}">
      <dgm:prSet/>
      <dgm:spPr/>
      <dgm:t>
        <a:bodyPr/>
        <a:lstStyle/>
        <a:p>
          <a:endParaRPr lang="pt-BR"/>
        </a:p>
      </dgm:t>
    </dgm:pt>
    <dgm:pt modelId="{82809F44-488E-441A-8DE9-AB0958007DE1}">
      <dgm:prSet phldrT="[Texto]" custT="1"/>
      <dgm:spPr>
        <a:solidFill>
          <a:srgbClr val="0F4C81"/>
        </a:solidFill>
      </dgm:spPr>
      <dgm:t>
        <a:bodyPr/>
        <a:lstStyle/>
        <a:p>
          <a:pPr algn="l"/>
          <a:r>
            <a:rPr lang="pt-BR" sz="1200" b="1" spc="0" baseline="0">
              <a:latin typeface="Segoe UI" panose="020B0502040204020203" pitchFamily="34" charset="0"/>
              <a:cs typeface="Segoe UI" panose="020B0502040204020203" pitchFamily="34" charset="0"/>
            </a:rPr>
            <a:t>Desenvolvimento de </a:t>
          </a:r>
          <a:br>
            <a:rPr lang="pt-BR" sz="1200" b="1" spc="0" baseline="0">
              <a:latin typeface="Segoe UI" panose="020B0502040204020203" pitchFamily="34" charset="0"/>
              <a:cs typeface="Segoe UI" panose="020B0502040204020203" pitchFamily="34" charset="0"/>
            </a:rPr>
          </a:br>
          <a:r>
            <a:rPr lang="pt-BR" sz="1200" b="1" spc="0" baseline="0">
              <a:latin typeface="Segoe UI" panose="020B0502040204020203" pitchFamily="34" charset="0"/>
              <a:cs typeface="Segoe UI" panose="020B0502040204020203" pitchFamily="34" charset="0"/>
            </a:rPr>
            <a:t>programa de integridade</a:t>
          </a:r>
          <a:r>
            <a:rPr lang="pt-BR" sz="1200" b="1" spc="40" baseline="0"/>
            <a:t/>
          </a:r>
          <a:br>
            <a:rPr lang="pt-BR" sz="1200" b="1" spc="40" baseline="0"/>
          </a:br>
          <a:r>
            <a:rPr lang="pt-BR" sz="1200" b="1" spc="40" baseline="0"/>
            <a:t/>
          </a:r>
          <a:br>
            <a:rPr lang="pt-BR" sz="1200" b="1" spc="40" baseline="0"/>
          </a:br>
          <a:r>
            <a:rPr lang="pt-BR" sz="1200"/>
            <a:t>Conforme orientações dos órgãos de controle.</a:t>
          </a:r>
          <a:endParaRPr lang="pt-BR" sz="1200" b="1" spc="40" baseline="0"/>
        </a:p>
      </dgm:t>
    </dgm:pt>
    <dgm:pt modelId="{43D50447-097C-4E17-AE4E-5F606980C43B}" type="parTrans" cxnId="{FDEB8114-42F8-423B-B6EE-3BB096988283}">
      <dgm:prSet/>
      <dgm:spPr/>
      <dgm:t>
        <a:bodyPr/>
        <a:lstStyle/>
        <a:p>
          <a:endParaRPr lang="pt-BR"/>
        </a:p>
      </dgm:t>
    </dgm:pt>
    <dgm:pt modelId="{BFF263AB-B320-43DB-82C4-122916F39860}" type="sibTrans" cxnId="{FDEB8114-42F8-423B-B6EE-3BB096988283}">
      <dgm:prSet/>
      <dgm:spPr/>
      <dgm:t>
        <a:bodyPr/>
        <a:lstStyle/>
        <a:p>
          <a:endParaRPr lang="pt-BR"/>
        </a:p>
      </dgm:t>
    </dgm:pt>
    <dgm:pt modelId="{1E9406C8-5946-413A-BEFE-D74CAE5E6CC2}" type="pres">
      <dgm:prSet presAssocID="{00D7D1F0-3B1B-4400-AC3D-BF2BDC814690}" presName="outerComposite" presStyleCnt="0">
        <dgm:presLayoutVars>
          <dgm:chMax val="5"/>
          <dgm:dir/>
          <dgm:resizeHandles val="exact"/>
        </dgm:presLayoutVars>
      </dgm:prSet>
      <dgm:spPr/>
      <dgm:t>
        <a:bodyPr/>
        <a:lstStyle/>
        <a:p>
          <a:endParaRPr lang="pt-BR"/>
        </a:p>
      </dgm:t>
    </dgm:pt>
    <dgm:pt modelId="{4BDF90FF-0C60-4D40-9F0C-5BCE4FBD6329}" type="pres">
      <dgm:prSet presAssocID="{00D7D1F0-3B1B-4400-AC3D-BF2BDC814690}" presName="dummyMaxCanvas" presStyleCnt="0">
        <dgm:presLayoutVars/>
      </dgm:prSet>
      <dgm:spPr/>
    </dgm:pt>
    <dgm:pt modelId="{542EB90B-D36D-471F-8811-4EECE7463526}" type="pres">
      <dgm:prSet presAssocID="{00D7D1F0-3B1B-4400-AC3D-BF2BDC814690}" presName="FourNodes_1" presStyleLbl="node1" presStyleIdx="0" presStyleCnt="4">
        <dgm:presLayoutVars>
          <dgm:bulletEnabled val="1"/>
        </dgm:presLayoutVars>
      </dgm:prSet>
      <dgm:spPr/>
      <dgm:t>
        <a:bodyPr/>
        <a:lstStyle/>
        <a:p>
          <a:endParaRPr lang="pt-BR"/>
        </a:p>
      </dgm:t>
    </dgm:pt>
    <dgm:pt modelId="{7E7EB0F9-5613-4449-B4E1-08CB611354E6}" type="pres">
      <dgm:prSet presAssocID="{00D7D1F0-3B1B-4400-AC3D-BF2BDC814690}" presName="FourNodes_2" presStyleLbl="node1" presStyleIdx="1" presStyleCnt="4">
        <dgm:presLayoutVars>
          <dgm:bulletEnabled val="1"/>
        </dgm:presLayoutVars>
      </dgm:prSet>
      <dgm:spPr/>
      <dgm:t>
        <a:bodyPr/>
        <a:lstStyle/>
        <a:p>
          <a:endParaRPr lang="pt-BR"/>
        </a:p>
      </dgm:t>
    </dgm:pt>
    <dgm:pt modelId="{461148B8-96A6-4F07-AEEB-E377909F1034}" type="pres">
      <dgm:prSet presAssocID="{00D7D1F0-3B1B-4400-AC3D-BF2BDC814690}" presName="FourNodes_3" presStyleLbl="node1" presStyleIdx="2" presStyleCnt="4">
        <dgm:presLayoutVars>
          <dgm:bulletEnabled val="1"/>
        </dgm:presLayoutVars>
      </dgm:prSet>
      <dgm:spPr/>
      <dgm:t>
        <a:bodyPr/>
        <a:lstStyle/>
        <a:p>
          <a:endParaRPr lang="pt-BR"/>
        </a:p>
      </dgm:t>
    </dgm:pt>
    <dgm:pt modelId="{61CBB69E-9D3D-4C0A-8A52-6E18B4B8B907}" type="pres">
      <dgm:prSet presAssocID="{00D7D1F0-3B1B-4400-AC3D-BF2BDC814690}" presName="FourNodes_4" presStyleLbl="node1" presStyleIdx="3" presStyleCnt="4" custLinFactNeighborY="866">
        <dgm:presLayoutVars>
          <dgm:bulletEnabled val="1"/>
        </dgm:presLayoutVars>
      </dgm:prSet>
      <dgm:spPr/>
      <dgm:t>
        <a:bodyPr/>
        <a:lstStyle/>
        <a:p>
          <a:endParaRPr lang="pt-BR"/>
        </a:p>
      </dgm:t>
    </dgm:pt>
    <dgm:pt modelId="{AEBF5F16-D5F9-4433-A0FA-B8E836009526}" type="pres">
      <dgm:prSet presAssocID="{00D7D1F0-3B1B-4400-AC3D-BF2BDC814690}" presName="FourConn_1-2" presStyleLbl="fgAccFollowNode1" presStyleIdx="0" presStyleCnt="3">
        <dgm:presLayoutVars>
          <dgm:bulletEnabled val="1"/>
        </dgm:presLayoutVars>
      </dgm:prSet>
      <dgm:spPr/>
      <dgm:t>
        <a:bodyPr/>
        <a:lstStyle/>
        <a:p>
          <a:endParaRPr lang="pt-BR"/>
        </a:p>
      </dgm:t>
    </dgm:pt>
    <dgm:pt modelId="{3007CA03-66CB-42FC-A04E-9996772252D2}" type="pres">
      <dgm:prSet presAssocID="{00D7D1F0-3B1B-4400-AC3D-BF2BDC814690}" presName="FourConn_2-3" presStyleLbl="fgAccFollowNode1" presStyleIdx="1" presStyleCnt="3">
        <dgm:presLayoutVars>
          <dgm:bulletEnabled val="1"/>
        </dgm:presLayoutVars>
      </dgm:prSet>
      <dgm:spPr/>
      <dgm:t>
        <a:bodyPr/>
        <a:lstStyle/>
        <a:p>
          <a:endParaRPr lang="pt-BR"/>
        </a:p>
      </dgm:t>
    </dgm:pt>
    <dgm:pt modelId="{33410CF3-ABE2-4A24-BF38-CBDBD3220258}" type="pres">
      <dgm:prSet presAssocID="{00D7D1F0-3B1B-4400-AC3D-BF2BDC814690}" presName="FourConn_3-4" presStyleLbl="fgAccFollowNode1" presStyleIdx="2" presStyleCnt="3">
        <dgm:presLayoutVars>
          <dgm:bulletEnabled val="1"/>
        </dgm:presLayoutVars>
      </dgm:prSet>
      <dgm:spPr/>
      <dgm:t>
        <a:bodyPr/>
        <a:lstStyle/>
        <a:p>
          <a:endParaRPr lang="pt-BR"/>
        </a:p>
      </dgm:t>
    </dgm:pt>
    <dgm:pt modelId="{F797BB07-915A-46B5-8BD6-3D4DEBCA5B53}" type="pres">
      <dgm:prSet presAssocID="{00D7D1F0-3B1B-4400-AC3D-BF2BDC814690}" presName="FourNodes_1_text" presStyleLbl="node1" presStyleIdx="3" presStyleCnt="4">
        <dgm:presLayoutVars>
          <dgm:bulletEnabled val="1"/>
        </dgm:presLayoutVars>
      </dgm:prSet>
      <dgm:spPr/>
      <dgm:t>
        <a:bodyPr/>
        <a:lstStyle/>
        <a:p>
          <a:endParaRPr lang="pt-BR"/>
        </a:p>
      </dgm:t>
    </dgm:pt>
    <dgm:pt modelId="{0B0C49A0-C2A3-4DF6-9A14-C5429B91EC8E}" type="pres">
      <dgm:prSet presAssocID="{00D7D1F0-3B1B-4400-AC3D-BF2BDC814690}" presName="FourNodes_2_text" presStyleLbl="node1" presStyleIdx="3" presStyleCnt="4">
        <dgm:presLayoutVars>
          <dgm:bulletEnabled val="1"/>
        </dgm:presLayoutVars>
      </dgm:prSet>
      <dgm:spPr/>
      <dgm:t>
        <a:bodyPr/>
        <a:lstStyle/>
        <a:p>
          <a:endParaRPr lang="pt-BR"/>
        </a:p>
      </dgm:t>
    </dgm:pt>
    <dgm:pt modelId="{5AF79D62-C5C8-4D33-A3D3-0FD7F79E3EBA}" type="pres">
      <dgm:prSet presAssocID="{00D7D1F0-3B1B-4400-AC3D-BF2BDC814690}" presName="FourNodes_3_text" presStyleLbl="node1" presStyleIdx="3" presStyleCnt="4">
        <dgm:presLayoutVars>
          <dgm:bulletEnabled val="1"/>
        </dgm:presLayoutVars>
      </dgm:prSet>
      <dgm:spPr/>
      <dgm:t>
        <a:bodyPr/>
        <a:lstStyle/>
        <a:p>
          <a:endParaRPr lang="pt-BR"/>
        </a:p>
      </dgm:t>
    </dgm:pt>
    <dgm:pt modelId="{A64C3260-75A8-4A85-B51C-CBCDAF175BC8}" type="pres">
      <dgm:prSet presAssocID="{00D7D1F0-3B1B-4400-AC3D-BF2BDC814690}" presName="FourNodes_4_text" presStyleLbl="node1" presStyleIdx="3" presStyleCnt="4">
        <dgm:presLayoutVars>
          <dgm:bulletEnabled val="1"/>
        </dgm:presLayoutVars>
      </dgm:prSet>
      <dgm:spPr/>
      <dgm:t>
        <a:bodyPr/>
        <a:lstStyle/>
        <a:p>
          <a:endParaRPr lang="pt-BR"/>
        </a:p>
      </dgm:t>
    </dgm:pt>
  </dgm:ptLst>
  <dgm:cxnLst>
    <dgm:cxn modelId="{734FBC22-25ED-40AC-B5D8-F936626CDB4B}" type="presOf" srcId="{82809F44-488E-441A-8DE9-AB0958007DE1}" destId="{A64C3260-75A8-4A85-B51C-CBCDAF175BC8}" srcOrd="1" destOrd="0" presId="urn:microsoft.com/office/officeart/2005/8/layout/vProcess5"/>
    <dgm:cxn modelId="{5F762B76-1FA0-4F55-85B4-A37EFA8D8099}" type="presOf" srcId="{8840652C-FE62-40E3-87F1-1CE20F14A183}" destId="{F797BB07-915A-46B5-8BD6-3D4DEBCA5B53}" srcOrd="1" destOrd="0" presId="urn:microsoft.com/office/officeart/2005/8/layout/vProcess5"/>
    <dgm:cxn modelId="{F35BBCF3-4A17-485D-9856-845495FBAFCE}" type="presOf" srcId="{99C1472E-BF77-4FD1-BC38-6CD10B7A2400}" destId="{33410CF3-ABE2-4A24-BF38-CBDBD3220258}" srcOrd="0" destOrd="0" presId="urn:microsoft.com/office/officeart/2005/8/layout/vProcess5"/>
    <dgm:cxn modelId="{0505072B-E577-4D2E-841C-9B5A291702D1}" type="presOf" srcId="{82809F44-488E-441A-8DE9-AB0958007DE1}" destId="{61CBB69E-9D3D-4C0A-8A52-6E18B4B8B907}" srcOrd="0" destOrd="0" presId="urn:microsoft.com/office/officeart/2005/8/layout/vProcess5"/>
    <dgm:cxn modelId="{FDEB8114-42F8-423B-B6EE-3BB096988283}" srcId="{00D7D1F0-3B1B-4400-AC3D-BF2BDC814690}" destId="{82809F44-488E-441A-8DE9-AB0958007DE1}" srcOrd="3" destOrd="0" parTransId="{43D50447-097C-4E17-AE4E-5F606980C43B}" sibTransId="{BFF263AB-B320-43DB-82C4-122916F39860}"/>
    <dgm:cxn modelId="{44AAF61B-DDCF-468E-B023-A7EDF14B67D3}" type="presOf" srcId="{862421DF-D6EA-4474-970C-2B955238DB65}" destId="{461148B8-96A6-4F07-AEEB-E377909F1034}" srcOrd="0" destOrd="0" presId="urn:microsoft.com/office/officeart/2005/8/layout/vProcess5"/>
    <dgm:cxn modelId="{671D8A0C-FFD0-41DD-A836-B6E6270CE736}" srcId="{00D7D1F0-3B1B-4400-AC3D-BF2BDC814690}" destId="{B507ABA8-D7A9-4A40-8CF4-F04F4D444258}" srcOrd="1" destOrd="0" parTransId="{396AE9EA-1DAC-4802-8016-46016B770B3E}" sibTransId="{84F51A65-50F7-4CE1-A8E7-9B7816063C76}"/>
    <dgm:cxn modelId="{8A710DDF-A645-4C81-B515-D1861C2E3B82}" srcId="{00D7D1F0-3B1B-4400-AC3D-BF2BDC814690}" destId="{8840652C-FE62-40E3-87F1-1CE20F14A183}" srcOrd="0" destOrd="0" parTransId="{D6115551-003D-4D81-A10B-8B793DA04BF7}" sibTransId="{03F08F3D-A4CF-4888-AA24-FD9EBFBA187F}"/>
    <dgm:cxn modelId="{51083A6F-0DD1-4B25-9CCA-2419E95A2D63}" type="presOf" srcId="{03F08F3D-A4CF-4888-AA24-FD9EBFBA187F}" destId="{AEBF5F16-D5F9-4433-A0FA-B8E836009526}" srcOrd="0" destOrd="0" presId="urn:microsoft.com/office/officeart/2005/8/layout/vProcess5"/>
    <dgm:cxn modelId="{D96E8832-80EE-40FF-B1F4-8B875D1B67F6}" type="presOf" srcId="{8840652C-FE62-40E3-87F1-1CE20F14A183}" destId="{542EB90B-D36D-471F-8811-4EECE7463526}" srcOrd="0" destOrd="0" presId="urn:microsoft.com/office/officeart/2005/8/layout/vProcess5"/>
    <dgm:cxn modelId="{4299A411-CFD1-4631-9C2D-84FBED0B2301}" type="presOf" srcId="{00D7D1F0-3B1B-4400-AC3D-BF2BDC814690}" destId="{1E9406C8-5946-413A-BEFE-D74CAE5E6CC2}" srcOrd="0" destOrd="0" presId="urn:microsoft.com/office/officeart/2005/8/layout/vProcess5"/>
    <dgm:cxn modelId="{0D4EE190-16E1-4970-AEA9-2540D94392C0}" type="presOf" srcId="{B507ABA8-D7A9-4A40-8CF4-F04F4D444258}" destId="{0B0C49A0-C2A3-4DF6-9A14-C5429B91EC8E}" srcOrd="1" destOrd="0" presId="urn:microsoft.com/office/officeart/2005/8/layout/vProcess5"/>
    <dgm:cxn modelId="{E766C30D-16EE-4F53-BD67-21463BBCE08E}" type="presOf" srcId="{84F51A65-50F7-4CE1-A8E7-9B7816063C76}" destId="{3007CA03-66CB-42FC-A04E-9996772252D2}" srcOrd="0" destOrd="0" presId="urn:microsoft.com/office/officeart/2005/8/layout/vProcess5"/>
    <dgm:cxn modelId="{E0359F26-B06E-45F4-942A-06BEFD63619C}" type="presOf" srcId="{862421DF-D6EA-4474-970C-2B955238DB65}" destId="{5AF79D62-C5C8-4D33-A3D3-0FD7F79E3EBA}" srcOrd="1" destOrd="0" presId="urn:microsoft.com/office/officeart/2005/8/layout/vProcess5"/>
    <dgm:cxn modelId="{4B148153-A1D6-4FB3-A55F-397962235C10}" srcId="{00D7D1F0-3B1B-4400-AC3D-BF2BDC814690}" destId="{862421DF-D6EA-4474-970C-2B955238DB65}" srcOrd="2" destOrd="0" parTransId="{781024CA-7C6C-4B7E-9211-88E89A24C04B}" sibTransId="{99C1472E-BF77-4FD1-BC38-6CD10B7A2400}"/>
    <dgm:cxn modelId="{6B315D18-D732-44A8-B24F-380E134ADA69}" type="presOf" srcId="{B507ABA8-D7A9-4A40-8CF4-F04F4D444258}" destId="{7E7EB0F9-5613-4449-B4E1-08CB611354E6}" srcOrd="0" destOrd="0" presId="urn:microsoft.com/office/officeart/2005/8/layout/vProcess5"/>
    <dgm:cxn modelId="{DA25619A-F482-4E80-85D3-323554A7E115}" type="presParOf" srcId="{1E9406C8-5946-413A-BEFE-D74CAE5E6CC2}" destId="{4BDF90FF-0C60-4D40-9F0C-5BCE4FBD6329}" srcOrd="0" destOrd="0" presId="urn:microsoft.com/office/officeart/2005/8/layout/vProcess5"/>
    <dgm:cxn modelId="{0669EBDB-DB52-41D7-9787-CF8D1C4B60E2}" type="presParOf" srcId="{1E9406C8-5946-413A-BEFE-D74CAE5E6CC2}" destId="{542EB90B-D36D-471F-8811-4EECE7463526}" srcOrd="1" destOrd="0" presId="urn:microsoft.com/office/officeart/2005/8/layout/vProcess5"/>
    <dgm:cxn modelId="{A492F250-8EC1-4A5E-B703-8A6B8AA33C5E}" type="presParOf" srcId="{1E9406C8-5946-413A-BEFE-D74CAE5E6CC2}" destId="{7E7EB0F9-5613-4449-B4E1-08CB611354E6}" srcOrd="2" destOrd="0" presId="urn:microsoft.com/office/officeart/2005/8/layout/vProcess5"/>
    <dgm:cxn modelId="{F83AC529-1C02-4D99-905B-016A5E6A3FBE}" type="presParOf" srcId="{1E9406C8-5946-413A-BEFE-D74CAE5E6CC2}" destId="{461148B8-96A6-4F07-AEEB-E377909F1034}" srcOrd="3" destOrd="0" presId="urn:microsoft.com/office/officeart/2005/8/layout/vProcess5"/>
    <dgm:cxn modelId="{A98D55FC-88AE-44F1-8368-973BB7CDE473}" type="presParOf" srcId="{1E9406C8-5946-413A-BEFE-D74CAE5E6CC2}" destId="{61CBB69E-9D3D-4C0A-8A52-6E18B4B8B907}" srcOrd="4" destOrd="0" presId="urn:microsoft.com/office/officeart/2005/8/layout/vProcess5"/>
    <dgm:cxn modelId="{08238137-C558-45E4-B24E-0A265C9AEF19}" type="presParOf" srcId="{1E9406C8-5946-413A-BEFE-D74CAE5E6CC2}" destId="{AEBF5F16-D5F9-4433-A0FA-B8E836009526}" srcOrd="5" destOrd="0" presId="urn:microsoft.com/office/officeart/2005/8/layout/vProcess5"/>
    <dgm:cxn modelId="{54D8870C-36A7-4A70-9D82-997338171611}" type="presParOf" srcId="{1E9406C8-5946-413A-BEFE-D74CAE5E6CC2}" destId="{3007CA03-66CB-42FC-A04E-9996772252D2}" srcOrd="6" destOrd="0" presId="urn:microsoft.com/office/officeart/2005/8/layout/vProcess5"/>
    <dgm:cxn modelId="{C4AEE7CC-2423-4066-BE06-7C12B798ECAA}" type="presParOf" srcId="{1E9406C8-5946-413A-BEFE-D74CAE5E6CC2}" destId="{33410CF3-ABE2-4A24-BF38-CBDBD3220258}" srcOrd="7" destOrd="0" presId="urn:microsoft.com/office/officeart/2005/8/layout/vProcess5"/>
    <dgm:cxn modelId="{F1252E7F-5D3B-4F4B-BFDF-449EE447DD29}" type="presParOf" srcId="{1E9406C8-5946-413A-BEFE-D74CAE5E6CC2}" destId="{F797BB07-915A-46B5-8BD6-3D4DEBCA5B53}" srcOrd="8" destOrd="0" presId="urn:microsoft.com/office/officeart/2005/8/layout/vProcess5"/>
    <dgm:cxn modelId="{286467DE-220C-41EA-9DA3-D7A19B009F8A}" type="presParOf" srcId="{1E9406C8-5946-413A-BEFE-D74CAE5E6CC2}" destId="{0B0C49A0-C2A3-4DF6-9A14-C5429B91EC8E}" srcOrd="9" destOrd="0" presId="urn:microsoft.com/office/officeart/2005/8/layout/vProcess5"/>
    <dgm:cxn modelId="{AA345B6B-6F90-4516-A7C4-892607595EA3}" type="presParOf" srcId="{1E9406C8-5946-413A-BEFE-D74CAE5E6CC2}" destId="{5AF79D62-C5C8-4D33-A3D3-0FD7F79E3EBA}" srcOrd="10" destOrd="0" presId="urn:microsoft.com/office/officeart/2005/8/layout/vProcess5"/>
    <dgm:cxn modelId="{39E3B6BF-F0B8-4CE4-B9D1-D8720ECF981A}" type="presParOf" srcId="{1E9406C8-5946-413A-BEFE-D74CAE5E6CC2}" destId="{A64C3260-75A8-4A85-B51C-CBCDAF175BC8}" srcOrd="11" destOrd="0" presId="urn:microsoft.com/office/officeart/2005/8/layout/vProcess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0DB2C3-289E-4CB1-9CEF-0A88D062A94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pt-BR"/>
        </a:p>
      </dgm:t>
    </dgm:pt>
    <dgm:pt modelId="{565352FB-F610-4B61-B7C5-B3989CA432B3}">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1º</a:t>
          </a:r>
        </a:p>
      </dgm:t>
    </dgm:pt>
    <dgm:pt modelId="{D51F85CB-76EC-413C-A946-69D50B958866}" type="parTrans" cxnId="{16FAF10B-1479-4126-ADE1-18BD21DE99C8}">
      <dgm:prSet/>
      <dgm:spPr/>
      <dgm:t>
        <a:bodyPr/>
        <a:lstStyle/>
        <a:p>
          <a:endParaRPr lang="pt-BR"/>
        </a:p>
      </dgm:t>
    </dgm:pt>
    <dgm:pt modelId="{144EC783-EBBA-4BD3-844C-8BF5E9E5059A}" type="sibTrans" cxnId="{16FAF10B-1479-4126-ADE1-18BD21DE99C8}">
      <dgm:prSet/>
      <dgm:spPr/>
      <dgm:t>
        <a:bodyPr/>
        <a:lstStyle/>
        <a:p>
          <a:endParaRPr lang="pt-BR"/>
        </a:p>
      </dgm:t>
    </dgm:pt>
    <dgm:pt modelId="{8FDBE8A8-67A0-4F39-8FDD-3D11BA681389}">
      <dgm:prSet phldrT="[Texto]" custT="1"/>
      <dgm:spPr/>
      <dgm:t>
        <a:bodyPr/>
        <a:lstStyle/>
        <a:p>
          <a:r>
            <a:rPr lang="pt-BR" sz="1200"/>
            <a:t>Empresas estabelecidas no território do Estado do Pará.</a:t>
          </a:r>
        </a:p>
      </dgm:t>
    </dgm:pt>
    <dgm:pt modelId="{2CE59DF7-B574-4FCF-A5B1-5C9FEFC090AB}" type="parTrans" cxnId="{50754E6F-6F5C-461B-941B-96EA48A266F3}">
      <dgm:prSet/>
      <dgm:spPr/>
      <dgm:t>
        <a:bodyPr/>
        <a:lstStyle/>
        <a:p>
          <a:endParaRPr lang="pt-BR"/>
        </a:p>
      </dgm:t>
    </dgm:pt>
    <dgm:pt modelId="{207FFEBE-6BB7-4728-A6E5-F201DD61D884}" type="sibTrans" cxnId="{50754E6F-6F5C-461B-941B-96EA48A266F3}">
      <dgm:prSet/>
      <dgm:spPr/>
      <dgm:t>
        <a:bodyPr/>
        <a:lstStyle/>
        <a:p>
          <a:endParaRPr lang="pt-BR"/>
        </a:p>
      </dgm:t>
    </dgm:pt>
    <dgm:pt modelId="{B8BCA2E2-0ADF-4257-A0A7-2A384EB0170C}">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2º</a:t>
          </a:r>
        </a:p>
      </dgm:t>
    </dgm:pt>
    <dgm:pt modelId="{E89541BC-7866-4FF6-AACB-D88521FBAA87}" type="parTrans" cxnId="{176BDCC0-6ED3-48AA-9C5F-A3E83CB92EC6}">
      <dgm:prSet/>
      <dgm:spPr/>
      <dgm:t>
        <a:bodyPr/>
        <a:lstStyle/>
        <a:p>
          <a:endParaRPr lang="pt-BR"/>
        </a:p>
      </dgm:t>
    </dgm:pt>
    <dgm:pt modelId="{38348589-5CD2-4036-8A72-71990C470E7F}" type="sibTrans" cxnId="{176BDCC0-6ED3-48AA-9C5F-A3E83CB92EC6}">
      <dgm:prSet/>
      <dgm:spPr/>
      <dgm:t>
        <a:bodyPr/>
        <a:lstStyle/>
        <a:p>
          <a:endParaRPr lang="pt-BR"/>
        </a:p>
      </dgm:t>
    </dgm:pt>
    <dgm:pt modelId="{C7137986-3799-4A06-97EE-F8645A1CF1F4}">
      <dgm:prSet phldrT="[Texto]" custT="1"/>
      <dgm:spPr/>
      <dgm:t>
        <a:bodyPr/>
        <a:lstStyle/>
        <a:p>
          <a:r>
            <a:rPr lang="pt-BR" sz="1200"/>
            <a:t>Empresas brasileiras.</a:t>
          </a:r>
        </a:p>
      </dgm:t>
    </dgm:pt>
    <dgm:pt modelId="{36AB83EA-378F-413B-8C16-065A55122F61}" type="parTrans" cxnId="{0BA52D52-69A7-4E99-BB67-23C0B8765611}">
      <dgm:prSet/>
      <dgm:spPr/>
      <dgm:t>
        <a:bodyPr/>
        <a:lstStyle/>
        <a:p>
          <a:endParaRPr lang="pt-BR"/>
        </a:p>
      </dgm:t>
    </dgm:pt>
    <dgm:pt modelId="{91CEC5A6-2DA2-47DF-AE4A-A906CEEFE457}" type="sibTrans" cxnId="{0BA52D52-69A7-4E99-BB67-23C0B8765611}">
      <dgm:prSet/>
      <dgm:spPr/>
      <dgm:t>
        <a:bodyPr/>
        <a:lstStyle/>
        <a:p>
          <a:endParaRPr lang="pt-BR"/>
        </a:p>
      </dgm:t>
    </dgm:pt>
    <dgm:pt modelId="{ABFCC869-20F4-497A-9BC6-D89AC3654E6F}">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3º</a:t>
          </a:r>
        </a:p>
      </dgm:t>
    </dgm:pt>
    <dgm:pt modelId="{D10ECCEB-4A1E-4247-984E-EB398A5404B0}" type="parTrans" cxnId="{4D4EED23-0D51-418E-9758-FCB121472ABD}">
      <dgm:prSet/>
      <dgm:spPr/>
      <dgm:t>
        <a:bodyPr/>
        <a:lstStyle/>
        <a:p>
          <a:endParaRPr lang="pt-BR"/>
        </a:p>
      </dgm:t>
    </dgm:pt>
    <dgm:pt modelId="{523ACE2E-FDE0-4FEB-8F7A-003DFF56E163}" type="sibTrans" cxnId="{4D4EED23-0D51-418E-9758-FCB121472ABD}">
      <dgm:prSet/>
      <dgm:spPr/>
      <dgm:t>
        <a:bodyPr/>
        <a:lstStyle/>
        <a:p>
          <a:endParaRPr lang="pt-BR"/>
        </a:p>
      </dgm:t>
    </dgm:pt>
    <dgm:pt modelId="{890C8247-D9F4-43B4-A7EA-B669A60A8710}">
      <dgm:prSet phldrT="[Texto]" custT="1"/>
      <dgm:spPr/>
      <dgm:t>
        <a:bodyPr/>
        <a:lstStyle/>
        <a:p>
          <a:pPr algn="just"/>
          <a:r>
            <a:rPr lang="pt-BR" sz="1200"/>
            <a:t>Empresas que invistam em pesquisa e no desenvolvimento de tecnologia no País.</a:t>
          </a:r>
        </a:p>
      </dgm:t>
    </dgm:pt>
    <dgm:pt modelId="{F278A982-B703-42C3-B69D-23EC73DE2855}" type="parTrans" cxnId="{F2FC7694-C130-44B0-AE54-33C106A79C2C}">
      <dgm:prSet/>
      <dgm:spPr/>
      <dgm:t>
        <a:bodyPr/>
        <a:lstStyle/>
        <a:p>
          <a:endParaRPr lang="pt-BR"/>
        </a:p>
      </dgm:t>
    </dgm:pt>
    <dgm:pt modelId="{41365318-3000-4A3C-AEB5-124EF5A57354}" type="sibTrans" cxnId="{F2FC7694-C130-44B0-AE54-33C106A79C2C}">
      <dgm:prSet/>
      <dgm:spPr/>
      <dgm:t>
        <a:bodyPr/>
        <a:lstStyle/>
        <a:p>
          <a:endParaRPr lang="pt-BR"/>
        </a:p>
      </dgm:t>
    </dgm:pt>
    <dgm:pt modelId="{12D68A79-583B-4E00-93B7-81D43F3096F2}">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4º</a:t>
          </a:r>
          <a:r>
            <a:rPr lang="pt-BR" sz="1200">
              <a:latin typeface="Segoe UI" panose="020B0502040204020203" pitchFamily="34" charset="0"/>
              <a:cs typeface="Segoe UI" panose="020B0502040204020203" pitchFamily="34" charset="0"/>
            </a:rPr>
            <a:t> </a:t>
          </a:r>
        </a:p>
      </dgm:t>
    </dgm:pt>
    <dgm:pt modelId="{21B414F8-758C-4D21-B21E-447323E8574C}" type="parTrans" cxnId="{758D5ED5-58E3-4B9D-AC6A-B60978636B29}">
      <dgm:prSet/>
      <dgm:spPr/>
      <dgm:t>
        <a:bodyPr/>
        <a:lstStyle/>
        <a:p>
          <a:endParaRPr lang="pt-BR"/>
        </a:p>
      </dgm:t>
    </dgm:pt>
    <dgm:pt modelId="{B623813D-D3F0-45B0-A07B-3A6D728E5E0A}" type="sibTrans" cxnId="{758D5ED5-58E3-4B9D-AC6A-B60978636B29}">
      <dgm:prSet/>
      <dgm:spPr/>
      <dgm:t>
        <a:bodyPr/>
        <a:lstStyle/>
        <a:p>
          <a:endParaRPr lang="pt-BR"/>
        </a:p>
      </dgm:t>
    </dgm:pt>
    <dgm:pt modelId="{E6D6AE45-470A-4885-8F4C-86BB0BFBC5D8}">
      <dgm:prSet phldrT="[Texto]" custT="1"/>
      <dgm:spPr/>
      <dgm:t>
        <a:bodyPr/>
        <a:lstStyle/>
        <a:p>
          <a:pPr algn="just"/>
          <a:r>
            <a:rPr lang="pt-BR" sz="1200"/>
            <a:t>Empresas que comprovem a prática de mitigação, nos termos da Lei Federal nº 12.187/09.</a:t>
          </a:r>
        </a:p>
      </dgm:t>
    </dgm:pt>
    <dgm:pt modelId="{BE3A5F26-76D6-41A5-BC29-8458A33056DA}" type="parTrans" cxnId="{20C2551B-6A69-41A9-A571-4AB91D916068}">
      <dgm:prSet/>
      <dgm:spPr/>
      <dgm:t>
        <a:bodyPr/>
        <a:lstStyle/>
        <a:p>
          <a:endParaRPr lang="pt-BR"/>
        </a:p>
      </dgm:t>
    </dgm:pt>
    <dgm:pt modelId="{40CCDBF6-7CBD-4F54-883D-75654D4D2BEA}" type="sibTrans" cxnId="{20C2551B-6A69-41A9-A571-4AB91D916068}">
      <dgm:prSet/>
      <dgm:spPr/>
      <dgm:t>
        <a:bodyPr/>
        <a:lstStyle/>
        <a:p>
          <a:endParaRPr lang="pt-BR"/>
        </a:p>
      </dgm:t>
    </dgm:pt>
    <dgm:pt modelId="{F9D6D2BB-76B4-4451-999F-9B93A6F1A0DA}" type="pres">
      <dgm:prSet presAssocID="{D30DB2C3-289E-4CB1-9CEF-0A88D062A941}" presName="linearFlow" presStyleCnt="0">
        <dgm:presLayoutVars>
          <dgm:dir/>
          <dgm:animLvl val="lvl"/>
          <dgm:resizeHandles val="exact"/>
        </dgm:presLayoutVars>
      </dgm:prSet>
      <dgm:spPr/>
      <dgm:t>
        <a:bodyPr/>
        <a:lstStyle/>
        <a:p>
          <a:endParaRPr lang="pt-BR"/>
        </a:p>
      </dgm:t>
    </dgm:pt>
    <dgm:pt modelId="{776047DE-A8FC-4A77-AED5-20CF215EDCEB}" type="pres">
      <dgm:prSet presAssocID="{565352FB-F610-4B61-B7C5-B3989CA432B3}" presName="composite" presStyleCnt="0"/>
      <dgm:spPr/>
    </dgm:pt>
    <dgm:pt modelId="{11A94F29-6978-4B1C-BD47-5DF3750F29EF}" type="pres">
      <dgm:prSet presAssocID="{565352FB-F610-4B61-B7C5-B3989CA432B3}" presName="parentText" presStyleLbl="alignNode1" presStyleIdx="0" presStyleCnt="4">
        <dgm:presLayoutVars>
          <dgm:chMax val="1"/>
          <dgm:bulletEnabled val="1"/>
        </dgm:presLayoutVars>
      </dgm:prSet>
      <dgm:spPr/>
      <dgm:t>
        <a:bodyPr/>
        <a:lstStyle/>
        <a:p>
          <a:endParaRPr lang="pt-BR"/>
        </a:p>
      </dgm:t>
    </dgm:pt>
    <dgm:pt modelId="{E9419BBF-2926-4EDC-8CE0-7A5472784F17}" type="pres">
      <dgm:prSet presAssocID="{565352FB-F610-4B61-B7C5-B3989CA432B3}" presName="descendantText" presStyleLbl="alignAcc1" presStyleIdx="0" presStyleCnt="4">
        <dgm:presLayoutVars>
          <dgm:bulletEnabled val="1"/>
        </dgm:presLayoutVars>
      </dgm:prSet>
      <dgm:spPr/>
      <dgm:t>
        <a:bodyPr/>
        <a:lstStyle/>
        <a:p>
          <a:endParaRPr lang="pt-BR"/>
        </a:p>
      </dgm:t>
    </dgm:pt>
    <dgm:pt modelId="{29D5D2DE-B2D1-46E4-9C37-9E16323558E8}" type="pres">
      <dgm:prSet presAssocID="{144EC783-EBBA-4BD3-844C-8BF5E9E5059A}" presName="sp" presStyleCnt="0"/>
      <dgm:spPr/>
    </dgm:pt>
    <dgm:pt modelId="{4DAB0B47-4842-483C-8C31-964E4DFB9E51}" type="pres">
      <dgm:prSet presAssocID="{B8BCA2E2-0ADF-4257-A0A7-2A384EB0170C}" presName="composite" presStyleCnt="0"/>
      <dgm:spPr/>
    </dgm:pt>
    <dgm:pt modelId="{CDD92647-BFCF-4525-929C-52441DB0AE38}" type="pres">
      <dgm:prSet presAssocID="{B8BCA2E2-0ADF-4257-A0A7-2A384EB0170C}" presName="parentText" presStyleLbl="alignNode1" presStyleIdx="1" presStyleCnt="4">
        <dgm:presLayoutVars>
          <dgm:chMax val="1"/>
          <dgm:bulletEnabled val="1"/>
        </dgm:presLayoutVars>
      </dgm:prSet>
      <dgm:spPr/>
      <dgm:t>
        <a:bodyPr/>
        <a:lstStyle/>
        <a:p>
          <a:endParaRPr lang="pt-BR"/>
        </a:p>
      </dgm:t>
    </dgm:pt>
    <dgm:pt modelId="{FD015B7C-EA0E-4879-B744-16424B986E27}" type="pres">
      <dgm:prSet presAssocID="{B8BCA2E2-0ADF-4257-A0A7-2A384EB0170C}" presName="descendantText" presStyleLbl="alignAcc1" presStyleIdx="1" presStyleCnt="4">
        <dgm:presLayoutVars>
          <dgm:bulletEnabled val="1"/>
        </dgm:presLayoutVars>
      </dgm:prSet>
      <dgm:spPr/>
      <dgm:t>
        <a:bodyPr/>
        <a:lstStyle/>
        <a:p>
          <a:endParaRPr lang="pt-BR"/>
        </a:p>
      </dgm:t>
    </dgm:pt>
    <dgm:pt modelId="{4D56A77C-9B20-4017-88E0-312C2B0A315E}" type="pres">
      <dgm:prSet presAssocID="{38348589-5CD2-4036-8A72-71990C470E7F}" presName="sp" presStyleCnt="0"/>
      <dgm:spPr/>
    </dgm:pt>
    <dgm:pt modelId="{3170B178-3A5F-4B5F-B96F-9D250E7D9B22}" type="pres">
      <dgm:prSet presAssocID="{ABFCC869-20F4-497A-9BC6-D89AC3654E6F}" presName="composite" presStyleCnt="0"/>
      <dgm:spPr/>
    </dgm:pt>
    <dgm:pt modelId="{F985F72A-4C64-4D6F-9843-D8510B5131FE}" type="pres">
      <dgm:prSet presAssocID="{ABFCC869-20F4-497A-9BC6-D89AC3654E6F}" presName="parentText" presStyleLbl="alignNode1" presStyleIdx="2" presStyleCnt="4">
        <dgm:presLayoutVars>
          <dgm:chMax val="1"/>
          <dgm:bulletEnabled val="1"/>
        </dgm:presLayoutVars>
      </dgm:prSet>
      <dgm:spPr/>
      <dgm:t>
        <a:bodyPr/>
        <a:lstStyle/>
        <a:p>
          <a:endParaRPr lang="pt-BR"/>
        </a:p>
      </dgm:t>
    </dgm:pt>
    <dgm:pt modelId="{1B598A22-63D0-4248-9DC2-F3C24FCD6F82}" type="pres">
      <dgm:prSet presAssocID="{ABFCC869-20F4-497A-9BC6-D89AC3654E6F}" presName="descendantText" presStyleLbl="alignAcc1" presStyleIdx="2" presStyleCnt="4">
        <dgm:presLayoutVars>
          <dgm:bulletEnabled val="1"/>
        </dgm:presLayoutVars>
      </dgm:prSet>
      <dgm:spPr/>
      <dgm:t>
        <a:bodyPr/>
        <a:lstStyle/>
        <a:p>
          <a:endParaRPr lang="pt-BR"/>
        </a:p>
      </dgm:t>
    </dgm:pt>
    <dgm:pt modelId="{21E16DF7-5E55-4269-B9C8-A196CE3AD2D3}" type="pres">
      <dgm:prSet presAssocID="{523ACE2E-FDE0-4FEB-8F7A-003DFF56E163}" presName="sp" presStyleCnt="0"/>
      <dgm:spPr/>
    </dgm:pt>
    <dgm:pt modelId="{9745416E-9EF1-49EE-8F34-1E4E05BC75A0}" type="pres">
      <dgm:prSet presAssocID="{12D68A79-583B-4E00-93B7-81D43F3096F2}" presName="composite" presStyleCnt="0"/>
      <dgm:spPr/>
    </dgm:pt>
    <dgm:pt modelId="{5269E462-2546-429F-9044-62382CD413DA}" type="pres">
      <dgm:prSet presAssocID="{12D68A79-583B-4E00-93B7-81D43F3096F2}" presName="parentText" presStyleLbl="alignNode1" presStyleIdx="3" presStyleCnt="4">
        <dgm:presLayoutVars>
          <dgm:chMax val="1"/>
          <dgm:bulletEnabled val="1"/>
        </dgm:presLayoutVars>
      </dgm:prSet>
      <dgm:spPr/>
      <dgm:t>
        <a:bodyPr/>
        <a:lstStyle/>
        <a:p>
          <a:endParaRPr lang="pt-BR"/>
        </a:p>
      </dgm:t>
    </dgm:pt>
    <dgm:pt modelId="{0A515187-F3EA-433F-81CB-98FB95FF8236}" type="pres">
      <dgm:prSet presAssocID="{12D68A79-583B-4E00-93B7-81D43F3096F2}" presName="descendantText" presStyleLbl="alignAcc1" presStyleIdx="3" presStyleCnt="4">
        <dgm:presLayoutVars>
          <dgm:bulletEnabled val="1"/>
        </dgm:presLayoutVars>
      </dgm:prSet>
      <dgm:spPr/>
      <dgm:t>
        <a:bodyPr/>
        <a:lstStyle/>
        <a:p>
          <a:endParaRPr lang="pt-BR"/>
        </a:p>
      </dgm:t>
    </dgm:pt>
  </dgm:ptLst>
  <dgm:cxnLst>
    <dgm:cxn modelId="{2F9D9936-1A5F-47C6-B07F-B297AF130B18}" type="presOf" srcId="{12D68A79-583B-4E00-93B7-81D43F3096F2}" destId="{5269E462-2546-429F-9044-62382CD413DA}" srcOrd="0" destOrd="0" presId="urn:microsoft.com/office/officeart/2005/8/layout/chevron2"/>
    <dgm:cxn modelId="{0BA52D52-69A7-4E99-BB67-23C0B8765611}" srcId="{B8BCA2E2-0ADF-4257-A0A7-2A384EB0170C}" destId="{C7137986-3799-4A06-97EE-F8645A1CF1F4}" srcOrd="0" destOrd="0" parTransId="{36AB83EA-378F-413B-8C16-065A55122F61}" sibTransId="{91CEC5A6-2DA2-47DF-AE4A-A906CEEFE457}"/>
    <dgm:cxn modelId="{6C4D5A8E-7EE1-4056-99ED-F6CA9F85F56A}" type="presOf" srcId="{565352FB-F610-4B61-B7C5-B3989CA432B3}" destId="{11A94F29-6978-4B1C-BD47-5DF3750F29EF}" srcOrd="0" destOrd="0" presId="urn:microsoft.com/office/officeart/2005/8/layout/chevron2"/>
    <dgm:cxn modelId="{16FAF10B-1479-4126-ADE1-18BD21DE99C8}" srcId="{D30DB2C3-289E-4CB1-9CEF-0A88D062A941}" destId="{565352FB-F610-4B61-B7C5-B3989CA432B3}" srcOrd="0" destOrd="0" parTransId="{D51F85CB-76EC-413C-A946-69D50B958866}" sibTransId="{144EC783-EBBA-4BD3-844C-8BF5E9E5059A}"/>
    <dgm:cxn modelId="{F46E1612-86BB-4A47-9006-B255FB50E4BF}" type="presOf" srcId="{E6D6AE45-470A-4885-8F4C-86BB0BFBC5D8}" destId="{0A515187-F3EA-433F-81CB-98FB95FF8236}" srcOrd="0" destOrd="0" presId="urn:microsoft.com/office/officeart/2005/8/layout/chevron2"/>
    <dgm:cxn modelId="{C1297174-CF24-4DB1-AE2E-1F2A17DBAD46}" type="presOf" srcId="{B8BCA2E2-0ADF-4257-A0A7-2A384EB0170C}" destId="{CDD92647-BFCF-4525-929C-52441DB0AE38}" srcOrd="0" destOrd="0" presId="urn:microsoft.com/office/officeart/2005/8/layout/chevron2"/>
    <dgm:cxn modelId="{F2FC7694-C130-44B0-AE54-33C106A79C2C}" srcId="{ABFCC869-20F4-497A-9BC6-D89AC3654E6F}" destId="{890C8247-D9F4-43B4-A7EA-B669A60A8710}" srcOrd="0" destOrd="0" parTransId="{F278A982-B703-42C3-B69D-23EC73DE2855}" sibTransId="{41365318-3000-4A3C-AEB5-124EF5A57354}"/>
    <dgm:cxn modelId="{00995D14-0C20-4471-8414-35721077E8AF}" type="presOf" srcId="{ABFCC869-20F4-497A-9BC6-D89AC3654E6F}" destId="{F985F72A-4C64-4D6F-9843-D8510B5131FE}" srcOrd="0" destOrd="0" presId="urn:microsoft.com/office/officeart/2005/8/layout/chevron2"/>
    <dgm:cxn modelId="{CE5220CF-BC32-4420-87EE-FAE8CD87DE5B}" type="presOf" srcId="{D30DB2C3-289E-4CB1-9CEF-0A88D062A941}" destId="{F9D6D2BB-76B4-4451-999F-9B93A6F1A0DA}" srcOrd="0" destOrd="0" presId="urn:microsoft.com/office/officeart/2005/8/layout/chevron2"/>
    <dgm:cxn modelId="{4D4EED23-0D51-418E-9758-FCB121472ABD}" srcId="{D30DB2C3-289E-4CB1-9CEF-0A88D062A941}" destId="{ABFCC869-20F4-497A-9BC6-D89AC3654E6F}" srcOrd="2" destOrd="0" parTransId="{D10ECCEB-4A1E-4247-984E-EB398A5404B0}" sibTransId="{523ACE2E-FDE0-4FEB-8F7A-003DFF56E163}"/>
    <dgm:cxn modelId="{20C2551B-6A69-41A9-A571-4AB91D916068}" srcId="{12D68A79-583B-4E00-93B7-81D43F3096F2}" destId="{E6D6AE45-470A-4885-8F4C-86BB0BFBC5D8}" srcOrd="0" destOrd="0" parTransId="{BE3A5F26-76D6-41A5-BC29-8458A33056DA}" sibTransId="{40CCDBF6-7CBD-4F54-883D-75654D4D2BEA}"/>
    <dgm:cxn modelId="{8AC10F0C-1513-4330-A253-39A9D2D26528}" type="presOf" srcId="{C7137986-3799-4A06-97EE-F8645A1CF1F4}" destId="{FD015B7C-EA0E-4879-B744-16424B986E27}" srcOrd="0" destOrd="0" presId="urn:microsoft.com/office/officeart/2005/8/layout/chevron2"/>
    <dgm:cxn modelId="{176BDCC0-6ED3-48AA-9C5F-A3E83CB92EC6}" srcId="{D30DB2C3-289E-4CB1-9CEF-0A88D062A941}" destId="{B8BCA2E2-0ADF-4257-A0A7-2A384EB0170C}" srcOrd="1" destOrd="0" parTransId="{E89541BC-7866-4FF6-AACB-D88521FBAA87}" sibTransId="{38348589-5CD2-4036-8A72-71990C470E7F}"/>
    <dgm:cxn modelId="{758D5ED5-58E3-4B9D-AC6A-B60978636B29}" srcId="{D30DB2C3-289E-4CB1-9CEF-0A88D062A941}" destId="{12D68A79-583B-4E00-93B7-81D43F3096F2}" srcOrd="3" destOrd="0" parTransId="{21B414F8-758C-4D21-B21E-447323E8574C}" sibTransId="{B623813D-D3F0-45B0-A07B-3A6D728E5E0A}"/>
    <dgm:cxn modelId="{50754E6F-6F5C-461B-941B-96EA48A266F3}" srcId="{565352FB-F610-4B61-B7C5-B3989CA432B3}" destId="{8FDBE8A8-67A0-4F39-8FDD-3D11BA681389}" srcOrd="0" destOrd="0" parTransId="{2CE59DF7-B574-4FCF-A5B1-5C9FEFC090AB}" sibTransId="{207FFEBE-6BB7-4728-A6E5-F201DD61D884}"/>
    <dgm:cxn modelId="{33C02C9C-CD34-489F-AE62-84985626068B}" type="presOf" srcId="{8FDBE8A8-67A0-4F39-8FDD-3D11BA681389}" destId="{E9419BBF-2926-4EDC-8CE0-7A5472784F17}" srcOrd="0" destOrd="0" presId="urn:microsoft.com/office/officeart/2005/8/layout/chevron2"/>
    <dgm:cxn modelId="{D4ECF4A4-0553-41C2-AEF1-E6E7D86E2E7B}" type="presOf" srcId="{890C8247-D9F4-43B4-A7EA-B669A60A8710}" destId="{1B598A22-63D0-4248-9DC2-F3C24FCD6F82}" srcOrd="0" destOrd="0" presId="urn:microsoft.com/office/officeart/2005/8/layout/chevron2"/>
    <dgm:cxn modelId="{D6E84E95-20E8-4AE8-AB0B-3FAEBE750819}" type="presParOf" srcId="{F9D6D2BB-76B4-4451-999F-9B93A6F1A0DA}" destId="{776047DE-A8FC-4A77-AED5-20CF215EDCEB}" srcOrd="0" destOrd="0" presId="urn:microsoft.com/office/officeart/2005/8/layout/chevron2"/>
    <dgm:cxn modelId="{6EBC30CF-EA4F-4DEC-AC6B-744813D5CBDA}" type="presParOf" srcId="{776047DE-A8FC-4A77-AED5-20CF215EDCEB}" destId="{11A94F29-6978-4B1C-BD47-5DF3750F29EF}" srcOrd="0" destOrd="0" presId="urn:microsoft.com/office/officeart/2005/8/layout/chevron2"/>
    <dgm:cxn modelId="{643456DE-A211-4452-BB46-189619AF9AD7}" type="presParOf" srcId="{776047DE-A8FC-4A77-AED5-20CF215EDCEB}" destId="{E9419BBF-2926-4EDC-8CE0-7A5472784F17}" srcOrd="1" destOrd="0" presId="urn:microsoft.com/office/officeart/2005/8/layout/chevron2"/>
    <dgm:cxn modelId="{3EFF3B43-A01A-40FD-8FBE-8CA350DECBE9}" type="presParOf" srcId="{F9D6D2BB-76B4-4451-999F-9B93A6F1A0DA}" destId="{29D5D2DE-B2D1-46E4-9C37-9E16323558E8}" srcOrd="1" destOrd="0" presId="urn:microsoft.com/office/officeart/2005/8/layout/chevron2"/>
    <dgm:cxn modelId="{77AAD805-8E9E-4CE4-A550-5FDE9001FAAC}" type="presParOf" srcId="{F9D6D2BB-76B4-4451-999F-9B93A6F1A0DA}" destId="{4DAB0B47-4842-483C-8C31-964E4DFB9E51}" srcOrd="2" destOrd="0" presId="urn:microsoft.com/office/officeart/2005/8/layout/chevron2"/>
    <dgm:cxn modelId="{0B6AF785-9AB0-4454-BAD0-CB0DDBA0B7EC}" type="presParOf" srcId="{4DAB0B47-4842-483C-8C31-964E4DFB9E51}" destId="{CDD92647-BFCF-4525-929C-52441DB0AE38}" srcOrd="0" destOrd="0" presId="urn:microsoft.com/office/officeart/2005/8/layout/chevron2"/>
    <dgm:cxn modelId="{4415F74B-6ED5-4C4E-9C65-6373E22D8852}" type="presParOf" srcId="{4DAB0B47-4842-483C-8C31-964E4DFB9E51}" destId="{FD015B7C-EA0E-4879-B744-16424B986E27}" srcOrd="1" destOrd="0" presId="urn:microsoft.com/office/officeart/2005/8/layout/chevron2"/>
    <dgm:cxn modelId="{F903864E-6B01-46AC-8DB7-065044B30EA5}" type="presParOf" srcId="{F9D6D2BB-76B4-4451-999F-9B93A6F1A0DA}" destId="{4D56A77C-9B20-4017-88E0-312C2B0A315E}" srcOrd="3" destOrd="0" presId="urn:microsoft.com/office/officeart/2005/8/layout/chevron2"/>
    <dgm:cxn modelId="{7D7FAFC9-717D-419E-98F7-32D2E69AB03B}" type="presParOf" srcId="{F9D6D2BB-76B4-4451-999F-9B93A6F1A0DA}" destId="{3170B178-3A5F-4B5F-B96F-9D250E7D9B22}" srcOrd="4" destOrd="0" presId="urn:microsoft.com/office/officeart/2005/8/layout/chevron2"/>
    <dgm:cxn modelId="{37C4ED6B-1187-4112-A0C7-50A1603CC067}" type="presParOf" srcId="{3170B178-3A5F-4B5F-B96F-9D250E7D9B22}" destId="{F985F72A-4C64-4D6F-9843-D8510B5131FE}" srcOrd="0" destOrd="0" presId="urn:microsoft.com/office/officeart/2005/8/layout/chevron2"/>
    <dgm:cxn modelId="{27FDA5B4-448D-4FDF-8B99-CBDD5683002A}" type="presParOf" srcId="{3170B178-3A5F-4B5F-B96F-9D250E7D9B22}" destId="{1B598A22-63D0-4248-9DC2-F3C24FCD6F82}" srcOrd="1" destOrd="0" presId="urn:microsoft.com/office/officeart/2005/8/layout/chevron2"/>
    <dgm:cxn modelId="{9273C9D3-87E1-4C21-8FC3-0B84154E1657}" type="presParOf" srcId="{F9D6D2BB-76B4-4451-999F-9B93A6F1A0DA}" destId="{21E16DF7-5E55-4269-B9C8-A196CE3AD2D3}" srcOrd="5" destOrd="0" presId="urn:microsoft.com/office/officeart/2005/8/layout/chevron2"/>
    <dgm:cxn modelId="{EAB0ED11-2EB7-44A8-897C-6FEDA2E097D0}" type="presParOf" srcId="{F9D6D2BB-76B4-4451-999F-9B93A6F1A0DA}" destId="{9745416E-9EF1-49EE-8F34-1E4E05BC75A0}" srcOrd="6" destOrd="0" presId="urn:microsoft.com/office/officeart/2005/8/layout/chevron2"/>
    <dgm:cxn modelId="{FDF2F360-DF7D-4B9A-AF2C-3A9DFE7674CD}" type="presParOf" srcId="{9745416E-9EF1-49EE-8F34-1E4E05BC75A0}" destId="{5269E462-2546-429F-9044-62382CD413DA}" srcOrd="0" destOrd="0" presId="urn:microsoft.com/office/officeart/2005/8/layout/chevron2"/>
    <dgm:cxn modelId="{BA5141EB-4BC5-47D9-9FF5-FAB6E5445066}" type="presParOf" srcId="{9745416E-9EF1-49EE-8F34-1E4E05BC75A0}" destId="{0A515187-F3EA-433F-81CB-98FB95FF8236}" srcOrd="1" destOrd="0" presId="urn:microsoft.com/office/officeart/2005/8/layout/chevro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C8B25-104E-49FD-A301-0DBDA06C29FE}">
      <dsp:nvSpPr>
        <dsp:cNvPr id="0" name=""/>
        <dsp:cNvSpPr/>
      </dsp:nvSpPr>
      <dsp:spPr>
        <a:xfrm>
          <a:off x="5104" y="0"/>
          <a:ext cx="1525805" cy="729614"/>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b="1" i="0" kern="1200">
              <a:latin typeface="Segoe UI" panose="020B0502040204020203" pitchFamily="34" charset="0"/>
              <a:cs typeface="Segoe UI" panose="020B0502040204020203" pitchFamily="34" charset="0"/>
            </a:rPr>
            <a:t>Apresentação das propostas de técnica e de preço</a:t>
          </a:r>
          <a:endParaRPr lang="pt-BR" sz="1100" b="1" kern="1200">
            <a:latin typeface="Segoe UI" panose="020B0502040204020203" pitchFamily="34" charset="0"/>
            <a:cs typeface="Segoe UI" panose="020B0502040204020203" pitchFamily="34" charset="0"/>
          </a:endParaRPr>
        </a:p>
      </dsp:txBody>
      <dsp:txXfrm>
        <a:off x="26474" y="21370"/>
        <a:ext cx="1483065" cy="686874"/>
      </dsp:txXfrm>
    </dsp:sp>
    <dsp:sp modelId="{5A82F7CD-511A-46DC-83FA-FC4F8EB9CE33}">
      <dsp:nvSpPr>
        <dsp:cNvPr id="0" name=""/>
        <dsp:cNvSpPr/>
      </dsp:nvSpPr>
      <dsp:spPr>
        <a:xfrm>
          <a:off x="1683490" y="175607"/>
          <a:ext cx="323470" cy="3783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a:off x="1683490" y="251287"/>
        <a:ext cx="226429" cy="227039"/>
      </dsp:txXfrm>
    </dsp:sp>
    <dsp:sp modelId="{D3915905-5E89-4C4B-958F-A23693D447D4}">
      <dsp:nvSpPr>
        <dsp:cNvPr id="0" name=""/>
        <dsp:cNvSpPr/>
      </dsp:nvSpPr>
      <dsp:spPr>
        <a:xfrm>
          <a:off x="2141231" y="0"/>
          <a:ext cx="1525805" cy="729614"/>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b="1" kern="1200">
              <a:latin typeface="Segoe UI" panose="020B0502040204020203" pitchFamily="34" charset="0"/>
              <a:cs typeface="Segoe UI" panose="020B0502040204020203" pitchFamily="34" charset="0"/>
            </a:rPr>
            <a:t>Julgamento das propostas</a:t>
          </a:r>
        </a:p>
      </dsp:txBody>
      <dsp:txXfrm>
        <a:off x="2162601" y="21370"/>
        <a:ext cx="1483065" cy="686874"/>
      </dsp:txXfrm>
    </dsp:sp>
    <dsp:sp modelId="{062A8556-9DD6-4602-8405-75697C173188}">
      <dsp:nvSpPr>
        <dsp:cNvPr id="0" name=""/>
        <dsp:cNvSpPr/>
      </dsp:nvSpPr>
      <dsp:spPr>
        <a:xfrm>
          <a:off x="3819617" y="175607"/>
          <a:ext cx="323470" cy="3783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pt-BR" sz="1600" kern="1200"/>
        </a:p>
      </dsp:txBody>
      <dsp:txXfrm>
        <a:off x="3819617" y="251287"/>
        <a:ext cx="226429" cy="227039"/>
      </dsp:txXfrm>
    </dsp:sp>
    <dsp:sp modelId="{06F6B4E1-E9B9-4C50-80BB-E09E30C5D72D}">
      <dsp:nvSpPr>
        <dsp:cNvPr id="0" name=""/>
        <dsp:cNvSpPr/>
      </dsp:nvSpPr>
      <dsp:spPr>
        <a:xfrm>
          <a:off x="4277359" y="0"/>
          <a:ext cx="1525805" cy="729614"/>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b="1" kern="1200">
              <a:latin typeface="Segoe UI" panose="020B0502040204020203" pitchFamily="34" charset="0"/>
              <a:cs typeface="Segoe UI" panose="020B0502040204020203" pitchFamily="34" charset="0"/>
            </a:rPr>
            <a:t>Habilitação</a:t>
          </a:r>
        </a:p>
      </dsp:txBody>
      <dsp:txXfrm>
        <a:off x="4298729" y="21370"/>
        <a:ext cx="1483065" cy="6868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EB90B-D36D-471F-8811-4EECE7463526}">
      <dsp:nvSpPr>
        <dsp:cNvPr id="0" name=""/>
        <dsp:cNvSpPr/>
      </dsp:nvSpPr>
      <dsp:spPr>
        <a:xfrm>
          <a:off x="0" y="0"/>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Disputa final</a:t>
          </a:r>
          <a:r>
            <a:rPr lang="pt-BR" sz="1200" b="1" kern="1200" spc="40" baseline="0"/>
            <a:t/>
          </a:r>
          <a:br>
            <a:rPr lang="pt-BR" sz="1200" b="1" kern="1200" spc="40" baseline="0"/>
          </a:br>
          <a:r>
            <a:rPr lang="pt-BR" sz="1200" b="1" kern="1200" spc="40" baseline="0"/>
            <a:t/>
          </a:r>
          <a:br>
            <a:rPr lang="pt-BR" sz="1200" b="1" kern="1200" spc="40" baseline="0"/>
          </a:br>
          <a:r>
            <a:rPr lang="pt-BR" sz="1200" kern="1200"/>
            <a:t>Os licitantes empatados poderão apresentar nova proposta em ato contínuo à classificação.</a:t>
          </a:r>
          <a:endParaRPr lang="pt-BR" sz="1200" b="1" kern="1200" spc="40" baseline="0"/>
        </a:p>
      </dsp:txBody>
      <dsp:txXfrm>
        <a:off x="33061" y="33061"/>
        <a:ext cx="3003564" cy="1062654"/>
      </dsp:txXfrm>
    </dsp:sp>
    <dsp:sp modelId="{7E7EB0F9-5613-4449-B4E1-08CB611354E6}">
      <dsp:nvSpPr>
        <dsp:cNvPr id="0" name=""/>
        <dsp:cNvSpPr/>
      </dsp:nvSpPr>
      <dsp:spPr>
        <a:xfrm>
          <a:off x="361547" y="1334008"/>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Avaliação do desempenho contratual prévio</a:t>
          </a:r>
          <a:r>
            <a:rPr lang="pt-BR" sz="1200" b="1" kern="1200" spc="40" baseline="0"/>
            <a:t/>
          </a:r>
          <a:br>
            <a:rPr lang="pt-BR" sz="1200" b="1" kern="1200" spc="40" baseline="0"/>
          </a:br>
          <a:r>
            <a:rPr lang="pt-BR" sz="1200" b="1" kern="1200" spc="40" baseline="0"/>
            <a:t/>
          </a:r>
          <a:br>
            <a:rPr lang="pt-BR" sz="1200" b="1" kern="1200" spc="40" baseline="0"/>
          </a:br>
          <a:r>
            <a:rPr lang="pt-BR" sz="1200" kern="1200"/>
            <a:t>Deverão ser utilizados preferencialmente registros cadastrais para efeito de atesto de cumprimento de obrigações contratuais prévias.</a:t>
          </a:r>
          <a:endParaRPr lang="pt-BR" sz="1200" b="1" kern="1200" spc="40" baseline="0"/>
        </a:p>
      </dsp:txBody>
      <dsp:txXfrm>
        <a:off x="394608" y="1367069"/>
        <a:ext cx="3155610" cy="1062654"/>
      </dsp:txXfrm>
    </dsp:sp>
    <dsp:sp modelId="{461148B8-96A6-4F07-AEEB-E377909F1034}">
      <dsp:nvSpPr>
        <dsp:cNvPr id="0" name=""/>
        <dsp:cNvSpPr/>
      </dsp:nvSpPr>
      <dsp:spPr>
        <a:xfrm>
          <a:off x="717698" y="2668016"/>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Desenvolvimento de ações de equidade entre homens e mulheres no ambiente de trabalho</a:t>
          </a:r>
          <a:r>
            <a:rPr lang="pt-BR" sz="1200" b="1" kern="1200" spc="40" baseline="0"/>
            <a:t/>
          </a:r>
          <a:br>
            <a:rPr lang="pt-BR" sz="1200" b="1" kern="1200" spc="40" baseline="0"/>
          </a:br>
          <a:r>
            <a:rPr lang="pt-BR" sz="1200" b="1" kern="1200" spc="40" baseline="0"/>
            <a:t/>
          </a:r>
          <a:br>
            <a:rPr lang="pt-BR" sz="1200" b="1" kern="1200" spc="40" baseline="0"/>
          </a:br>
          <a:r>
            <a:rPr lang="pt-BR" sz="1200" kern="1200"/>
            <a:t>Conforme regulamento.</a:t>
          </a:r>
          <a:endParaRPr lang="pt-BR" sz="1200" b="1" kern="1200" spc="40" baseline="0"/>
        </a:p>
      </dsp:txBody>
      <dsp:txXfrm>
        <a:off x="750759" y="2701077"/>
        <a:ext cx="3161006" cy="1062654"/>
      </dsp:txXfrm>
    </dsp:sp>
    <dsp:sp modelId="{61CBB69E-9D3D-4C0A-8A52-6E18B4B8B907}">
      <dsp:nvSpPr>
        <dsp:cNvPr id="0" name=""/>
        <dsp:cNvSpPr/>
      </dsp:nvSpPr>
      <dsp:spPr>
        <a:xfrm>
          <a:off x="1079245" y="4002023"/>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Desenvolvimento de </a:t>
          </a:r>
          <a:br>
            <a:rPr lang="pt-BR" sz="1200" b="1" kern="1200" spc="0" baseline="0">
              <a:latin typeface="Segoe UI" panose="020B0502040204020203" pitchFamily="34" charset="0"/>
              <a:cs typeface="Segoe UI" panose="020B0502040204020203" pitchFamily="34" charset="0"/>
            </a:rPr>
          </a:br>
          <a:r>
            <a:rPr lang="pt-BR" sz="1200" b="1" kern="1200" spc="0" baseline="0">
              <a:latin typeface="Segoe UI" panose="020B0502040204020203" pitchFamily="34" charset="0"/>
              <a:cs typeface="Segoe UI" panose="020B0502040204020203" pitchFamily="34" charset="0"/>
            </a:rPr>
            <a:t>programa de integridade</a:t>
          </a:r>
          <a:r>
            <a:rPr lang="pt-BR" sz="1200" b="1" kern="1200" spc="40" baseline="0"/>
            <a:t/>
          </a:r>
          <a:br>
            <a:rPr lang="pt-BR" sz="1200" b="1" kern="1200" spc="40" baseline="0"/>
          </a:br>
          <a:r>
            <a:rPr lang="pt-BR" sz="1200" b="1" kern="1200" spc="40" baseline="0"/>
            <a:t/>
          </a:r>
          <a:br>
            <a:rPr lang="pt-BR" sz="1200" b="1" kern="1200" spc="40" baseline="0"/>
          </a:br>
          <a:r>
            <a:rPr lang="pt-BR" sz="1200" kern="1200"/>
            <a:t>Conforme orientações dos órgãos de controle.</a:t>
          </a:r>
          <a:endParaRPr lang="pt-BR" sz="1200" b="1" kern="1200" spc="40" baseline="0"/>
        </a:p>
      </dsp:txBody>
      <dsp:txXfrm>
        <a:off x="1112306" y="4035084"/>
        <a:ext cx="3155610" cy="1062654"/>
      </dsp:txXfrm>
    </dsp:sp>
    <dsp:sp modelId="{AEBF5F16-D5F9-4433-A0FA-B8E836009526}">
      <dsp:nvSpPr>
        <dsp:cNvPr id="0" name=""/>
        <dsp:cNvSpPr/>
      </dsp:nvSpPr>
      <dsp:spPr>
        <a:xfrm>
          <a:off x="3583279" y="864539"/>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3748362" y="864539"/>
        <a:ext cx="403538" cy="552112"/>
      </dsp:txXfrm>
    </dsp:sp>
    <dsp:sp modelId="{3007CA03-66CB-42FC-A04E-9996772252D2}">
      <dsp:nvSpPr>
        <dsp:cNvPr id="0" name=""/>
        <dsp:cNvSpPr/>
      </dsp:nvSpPr>
      <dsp:spPr>
        <a:xfrm>
          <a:off x="3944827" y="2198547"/>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4109910" y="2198547"/>
        <a:ext cx="403538" cy="552112"/>
      </dsp:txXfrm>
    </dsp:sp>
    <dsp:sp modelId="{33410CF3-ABE2-4A24-BF38-CBDBD3220258}">
      <dsp:nvSpPr>
        <dsp:cNvPr id="0" name=""/>
        <dsp:cNvSpPr/>
      </dsp:nvSpPr>
      <dsp:spPr>
        <a:xfrm>
          <a:off x="4300978" y="3532555"/>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4466061" y="3532555"/>
        <a:ext cx="403538" cy="5521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94F29-6978-4B1C-BD47-5DF3750F29EF}">
      <dsp:nvSpPr>
        <dsp:cNvPr id="0" name=""/>
        <dsp:cNvSpPr/>
      </dsp:nvSpPr>
      <dsp:spPr>
        <a:xfrm rot="5400000">
          <a:off x="-138250" y="140118"/>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1º</a:t>
          </a:r>
        </a:p>
      </dsp:txBody>
      <dsp:txXfrm rot="-5400000">
        <a:off x="1" y="324452"/>
        <a:ext cx="645167" cy="276500"/>
      </dsp:txXfrm>
    </dsp:sp>
    <dsp:sp modelId="{E9419BBF-2926-4EDC-8CE0-7A5472784F17}">
      <dsp:nvSpPr>
        <dsp:cNvPr id="0" name=""/>
        <dsp:cNvSpPr/>
      </dsp:nvSpPr>
      <dsp:spPr>
        <a:xfrm rot="5400000">
          <a:off x="2721156" y="-2074121"/>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t>Empresas estabelecidas no território do Estado do Pará.</a:t>
          </a:r>
        </a:p>
      </dsp:txBody>
      <dsp:txXfrm rot="-5400000">
        <a:off x="645168" y="31112"/>
        <a:ext cx="4721817" cy="540594"/>
      </dsp:txXfrm>
    </dsp:sp>
    <dsp:sp modelId="{CDD92647-BFCF-4525-929C-52441DB0AE38}">
      <dsp:nvSpPr>
        <dsp:cNvPr id="0" name=""/>
        <dsp:cNvSpPr/>
      </dsp:nvSpPr>
      <dsp:spPr>
        <a:xfrm rot="5400000">
          <a:off x="-138250" y="909033"/>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2º</a:t>
          </a:r>
        </a:p>
      </dsp:txBody>
      <dsp:txXfrm rot="-5400000">
        <a:off x="1" y="1093367"/>
        <a:ext cx="645167" cy="276500"/>
      </dsp:txXfrm>
    </dsp:sp>
    <dsp:sp modelId="{FD015B7C-EA0E-4879-B744-16424B986E27}">
      <dsp:nvSpPr>
        <dsp:cNvPr id="0" name=""/>
        <dsp:cNvSpPr/>
      </dsp:nvSpPr>
      <dsp:spPr>
        <a:xfrm rot="5400000">
          <a:off x="2721156" y="-1305205"/>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t>Empresas brasileiras.</a:t>
          </a:r>
        </a:p>
      </dsp:txBody>
      <dsp:txXfrm rot="-5400000">
        <a:off x="645168" y="800028"/>
        <a:ext cx="4721817" cy="540594"/>
      </dsp:txXfrm>
    </dsp:sp>
    <dsp:sp modelId="{F985F72A-4C64-4D6F-9843-D8510B5131FE}">
      <dsp:nvSpPr>
        <dsp:cNvPr id="0" name=""/>
        <dsp:cNvSpPr/>
      </dsp:nvSpPr>
      <dsp:spPr>
        <a:xfrm rot="5400000">
          <a:off x="-138250" y="1677948"/>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3º</a:t>
          </a:r>
        </a:p>
      </dsp:txBody>
      <dsp:txXfrm rot="-5400000">
        <a:off x="1" y="1862282"/>
        <a:ext cx="645167" cy="276500"/>
      </dsp:txXfrm>
    </dsp:sp>
    <dsp:sp modelId="{1B598A22-63D0-4248-9DC2-F3C24FCD6F82}">
      <dsp:nvSpPr>
        <dsp:cNvPr id="0" name=""/>
        <dsp:cNvSpPr/>
      </dsp:nvSpPr>
      <dsp:spPr>
        <a:xfrm rot="5400000">
          <a:off x="2721156" y="-536290"/>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pt-BR" sz="1200" kern="1200"/>
            <a:t>Empresas que invistam em pesquisa e no desenvolvimento de tecnologia no País.</a:t>
          </a:r>
        </a:p>
      </dsp:txBody>
      <dsp:txXfrm rot="-5400000">
        <a:off x="645168" y="1568943"/>
        <a:ext cx="4721817" cy="540594"/>
      </dsp:txXfrm>
    </dsp:sp>
    <dsp:sp modelId="{5269E462-2546-429F-9044-62382CD413DA}">
      <dsp:nvSpPr>
        <dsp:cNvPr id="0" name=""/>
        <dsp:cNvSpPr/>
      </dsp:nvSpPr>
      <dsp:spPr>
        <a:xfrm rot="5400000">
          <a:off x="-138250" y="2446864"/>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4º</a:t>
          </a:r>
          <a:r>
            <a:rPr lang="pt-BR" sz="1200" kern="1200">
              <a:latin typeface="Segoe UI" panose="020B0502040204020203" pitchFamily="34" charset="0"/>
              <a:cs typeface="Segoe UI" panose="020B0502040204020203" pitchFamily="34" charset="0"/>
            </a:rPr>
            <a:t> </a:t>
          </a:r>
        </a:p>
      </dsp:txBody>
      <dsp:txXfrm rot="-5400000">
        <a:off x="1" y="2631198"/>
        <a:ext cx="645167" cy="276500"/>
      </dsp:txXfrm>
    </dsp:sp>
    <dsp:sp modelId="{0A515187-F3EA-433F-81CB-98FB95FF8236}">
      <dsp:nvSpPr>
        <dsp:cNvPr id="0" name=""/>
        <dsp:cNvSpPr/>
      </dsp:nvSpPr>
      <dsp:spPr>
        <a:xfrm rot="5400000">
          <a:off x="2721156" y="232624"/>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pt-BR" sz="1200" kern="1200"/>
            <a:t>Empresas que comprovem a prática de mitigação, nos termos da Lei Federal nº 12.187/09.</a:t>
          </a:r>
        </a:p>
      </dsp:txBody>
      <dsp:txXfrm rot="-5400000">
        <a:off x="645168" y="2337858"/>
        <a:ext cx="4721817" cy="5405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42F0-83CC-4C3A-BDED-2BFD5927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7969</Words>
  <Characters>43033</Characters>
  <Application>Microsoft Office Word</Application>
  <DocSecurity>0</DocSecurity>
  <Lines>358</Lines>
  <Paragraphs>101</Paragraphs>
  <ScaleCrop>false</ScaleCrop>
  <Company/>
  <LinksUpToDate>false</LinksUpToDate>
  <CharactersWithSpaces>50901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2024-12-17T16:24:00Z</dcterms:created>
  <dcterms:modified xsi:type="dcterms:W3CDTF">2024-12-17T16:24:00Z</dcterms:modified>
  <dc:language/>
</cp:coreProperties>
</file>